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F0D978">
      <w:pPr>
        <w:spacing w:line="360" w:lineRule="auto"/>
        <w:jc w:val="center"/>
        <w:rPr>
          <w:rStyle w:val="22"/>
          <w:rFonts w:hint="eastAsia" w:ascii="宋体" w:hAnsi="宋体" w:eastAsia="宋体" w:cs="宋体"/>
          <w:color w:val="auto"/>
          <w:sz w:val="21"/>
          <w:szCs w:val="21"/>
          <w:lang w:eastAsia="zh-CN"/>
        </w:rPr>
      </w:pPr>
    </w:p>
    <w:p w14:paraId="7935537C">
      <w:pPr>
        <w:spacing w:line="360" w:lineRule="auto"/>
        <w:jc w:val="center"/>
        <w:rPr>
          <w:rFonts w:hint="eastAsia" w:ascii="宋体" w:hAnsi="宋体" w:eastAsia="宋体" w:cs="宋体"/>
          <w:b/>
          <w:bCs/>
          <w:color w:val="auto"/>
          <w:sz w:val="21"/>
          <w:szCs w:val="21"/>
          <w:lang w:eastAsia="zh-CN"/>
        </w:rPr>
      </w:pPr>
    </w:p>
    <w:p w14:paraId="1893538D">
      <w:pPr>
        <w:spacing w:line="360" w:lineRule="auto"/>
        <w:jc w:val="center"/>
        <w:rPr>
          <w:rFonts w:hint="eastAsia" w:ascii="宋体" w:hAnsi="宋体" w:eastAsia="宋体" w:cs="宋体"/>
          <w:b/>
          <w:bCs/>
          <w:color w:val="auto"/>
          <w:sz w:val="21"/>
          <w:szCs w:val="21"/>
          <w:lang w:eastAsia="zh-CN"/>
        </w:rPr>
      </w:pPr>
    </w:p>
    <w:p w14:paraId="7E5339C4">
      <w:pPr>
        <w:spacing w:line="360" w:lineRule="auto"/>
        <w:jc w:val="center"/>
        <w:rPr>
          <w:rFonts w:hint="eastAsia" w:ascii="宋体" w:hAnsi="宋体" w:eastAsia="宋体" w:cs="宋体"/>
          <w:b/>
          <w:bCs/>
          <w:color w:val="auto"/>
          <w:sz w:val="21"/>
          <w:szCs w:val="21"/>
          <w:lang w:eastAsia="zh-CN"/>
        </w:rPr>
      </w:pPr>
    </w:p>
    <w:p w14:paraId="68F5EFA8">
      <w:pPr>
        <w:spacing w:line="360" w:lineRule="auto"/>
        <w:jc w:val="center"/>
        <w:rPr>
          <w:rFonts w:hint="eastAsia" w:ascii="宋体" w:hAnsi="宋体" w:eastAsia="宋体" w:cs="宋体"/>
          <w:b/>
          <w:bCs/>
          <w:color w:val="auto"/>
          <w:sz w:val="21"/>
          <w:szCs w:val="21"/>
          <w:lang w:eastAsia="zh-CN"/>
        </w:rPr>
      </w:pPr>
    </w:p>
    <w:p w14:paraId="18B15EA4">
      <w:pPr>
        <w:pStyle w:val="2"/>
        <w:bidi w:val="0"/>
        <w:jc w:val="center"/>
        <w:rPr>
          <w:rFonts w:hint="eastAsia" w:ascii="黑体" w:hAnsi="黑体" w:eastAsia="黑体" w:cs="黑体"/>
          <w:b/>
          <w:bCs/>
          <w:sz w:val="48"/>
          <w:szCs w:val="48"/>
          <w:lang w:val="en-US" w:eastAsia="zh-CN"/>
        </w:rPr>
      </w:pPr>
      <w:r>
        <w:rPr>
          <w:rFonts w:hint="eastAsia" w:ascii="黑体" w:hAnsi="黑体" w:eastAsia="黑体" w:cs="黑体"/>
          <w:b/>
          <w:bCs/>
          <w:sz w:val="48"/>
          <w:szCs w:val="48"/>
          <w:lang w:eastAsia="zh-CN"/>
        </w:rPr>
        <w:t>《</w:t>
      </w:r>
      <w:r>
        <w:rPr>
          <w:rFonts w:hint="eastAsia" w:ascii="黑体" w:hAnsi="黑体" w:eastAsia="黑体" w:cs="黑体"/>
          <w:b/>
          <w:bCs/>
          <w:sz w:val="48"/>
          <w:szCs w:val="48"/>
          <w:lang w:val="en-US" w:eastAsia="zh-CN"/>
        </w:rPr>
        <w:t>基于</w:t>
      </w:r>
      <w:r>
        <w:rPr>
          <w:rFonts w:hint="eastAsia" w:ascii="黑体" w:hAnsi="黑体" w:eastAsia="黑体" w:cs="黑体"/>
          <w:b/>
          <w:bCs/>
          <w:i w:val="0"/>
          <w:iCs w:val="0"/>
          <w:caps w:val="0"/>
          <w:color w:val="24292E"/>
          <w:spacing w:val="0"/>
          <w:sz w:val="48"/>
          <w:szCs w:val="48"/>
          <w:shd w:val="clear" w:fill="FFFFFF"/>
        </w:rPr>
        <w:t>AS7341</w:t>
      </w:r>
      <w:r>
        <w:rPr>
          <w:rFonts w:hint="eastAsia" w:ascii="黑体" w:hAnsi="黑体" w:eastAsia="黑体" w:cs="黑体"/>
          <w:b/>
          <w:bCs/>
          <w:i w:val="0"/>
          <w:iCs w:val="0"/>
          <w:caps w:val="0"/>
          <w:color w:val="24292E"/>
          <w:spacing w:val="0"/>
          <w:sz w:val="48"/>
          <w:szCs w:val="48"/>
          <w:shd w:val="clear" w:fill="FFFFFF"/>
          <w:lang w:val="en-US" w:eastAsia="zh-CN"/>
        </w:rPr>
        <w:t>自制</w:t>
      </w:r>
      <w:r>
        <w:rPr>
          <w:rFonts w:hint="eastAsia" w:ascii="黑体" w:hAnsi="黑体" w:eastAsia="黑体" w:cs="黑体"/>
          <w:b/>
          <w:bCs/>
          <w:i w:val="0"/>
          <w:iCs w:val="0"/>
          <w:caps w:val="0"/>
          <w:color w:val="24292E"/>
          <w:spacing w:val="0"/>
          <w:sz w:val="48"/>
          <w:szCs w:val="48"/>
          <w:shd w:val="clear" w:fill="FFFFFF"/>
        </w:rPr>
        <w:t>可见光</w:t>
      </w:r>
      <w:r>
        <w:rPr>
          <w:rFonts w:hint="eastAsia" w:ascii="黑体" w:hAnsi="黑体" w:eastAsia="黑体" w:cs="黑体"/>
          <w:b/>
          <w:bCs/>
          <w:sz w:val="48"/>
          <w:szCs w:val="48"/>
          <w:lang w:val="en-US" w:eastAsia="zh-CN"/>
        </w:rPr>
        <w:t>光谱仪》</w:t>
      </w:r>
    </w:p>
    <w:p w14:paraId="6699D321">
      <w:pPr>
        <w:rPr>
          <w:rFonts w:hint="eastAsia" w:ascii="宋体" w:hAnsi="宋体" w:eastAsia="宋体" w:cs="宋体"/>
          <w:sz w:val="21"/>
          <w:szCs w:val="21"/>
          <w:lang w:val="en-US" w:eastAsia="zh-CN"/>
        </w:rPr>
      </w:pPr>
    </w:p>
    <w:p w14:paraId="4AF6E0BB">
      <w:pPr>
        <w:rPr>
          <w:rFonts w:hint="eastAsia" w:ascii="宋体" w:hAnsi="宋体" w:eastAsia="宋体" w:cs="宋体"/>
          <w:sz w:val="21"/>
          <w:szCs w:val="21"/>
          <w:lang w:val="en-US" w:eastAsia="zh-CN"/>
        </w:rPr>
      </w:pPr>
    </w:p>
    <w:p w14:paraId="7839E539">
      <w:pPr>
        <w:rPr>
          <w:rFonts w:hint="eastAsia" w:ascii="宋体" w:hAnsi="宋体" w:eastAsia="宋体" w:cs="宋体"/>
          <w:sz w:val="21"/>
          <w:szCs w:val="21"/>
          <w:lang w:val="en-US" w:eastAsia="zh-CN"/>
        </w:rPr>
      </w:pPr>
    </w:p>
    <w:p w14:paraId="29F9A9DC">
      <w:pPr>
        <w:rPr>
          <w:rFonts w:hint="eastAsia" w:ascii="宋体" w:hAnsi="宋体" w:eastAsia="宋体" w:cs="宋体"/>
          <w:sz w:val="21"/>
          <w:szCs w:val="21"/>
          <w:lang w:val="en-US" w:eastAsia="zh-CN"/>
        </w:rPr>
      </w:pPr>
    </w:p>
    <w:p w14:paraId="7A2B6CBF">
      <w:pPr>
        <w:rPr>
          <w:rFonts w:hint="eastAsia" w:ascii="宋体" w:hAnsi="宋体" w:eastAsia="宋体" w:cs="宋体"/>
          <w:sz w:val="21"/>
          <w:szCs w:val="21"/>
          <w:lang w:val="en-US" w:eastAsia="zh-CN"/>
        </w:rPr>
      </w:pPr>
    </w:p>
    <w:p w14:paraId="2EC3F066">
      <w:pPr>
        <w:spacing w:line="360" w:lineRule="auto"/>
        <w:rPr>
          <w:rFonts w:hint="eastAsia" w:ascii="宋体" w:hAnsi="宋体" w:eastAsia="宋体" w:cs="宋体"/>
          <w:b w:val="0"/>
          <w:bCs w:val="0"/>
          <w:color w:val="auto"/>
          <w:sz w:val="21"/>
          <w:szCs w:val="21"/>
          <w:lang w:val="en-US" w:eastAsia="zh-CN"/>
        </w:rPr>
      </w:pPr>
    </w:p>
    <w:p w14:paraId="15F47596">
      <w:pPr>
        <w:spacing w:line="360" w:lineRule="auto"/>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drawing>
          <wp:inline distT="0" distB="0" distL="114300" distR="114300">
            <wp:extent cx="4084320" cy="2936875"/>
            <wp:effectExtent l="0" t="0" r="0" b="0"/>
            <wp:docPr id="9" name="图片 9" descr="光谱仪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光谱仪00"/>
                    <pic:cNvPicPr>
                      <a:picLocks noChangeAspect="1"/>
                    </pic:cNvPicPr>
                  </pic:nvPicPr>
                  <pic:blipFill>
                    <a:blip r:embed="rId7"/>
                    <a:srcRect l="11931" t="1260" r="13779"/>
                    <a:stretch>
                      <a:fillRect/>
                    </a:stretch>
                  </pic:blipFill>
                  <pic:spPr>
                    <a:xfrm>
                      <a:off x="0" y="0"/>
                      <a:ext cx="4084320" cy="2936875"/>
                    </a:xfrm>
                    <a:prstGeom prst="rect">
                      <a:avLst/>
                    </a:prstGeom>
                  </pic:spPr>
                </pic:pic>
              </a:graphicData>
            </a:graphic>
          </wp:inline>
        </w:drawing>
      </w:r>
    </w:p>
    <w:p w14:paraId="2C329709">
      <w:pPr>
        <w:spacing w:line="360" w:lineRule="auto"/>
        <w:rPr>
          <w:rFonts w:hint="eastAsia" w:ascii="宋体" w:hAnsi="宋体" w:eastAsia="宋体" w:cs="宋体"/>
          <w:b w:val="0"/>
          <w:bCs w:val="0"/>
          <w:color w:val="auto"/>
          <w:sz w:val="21"/>
          <w:szCs w:val="21"/>
          <w:lang w:val="en-US" w:eastAsia="zh-CN"/>
        </w:rPr>
      </w:pPr>
    </w:p>
    <w:p w14:paraId="2125AB61">
      <w:pPr>
        <w:spacing w:line="360" w:lineRule="auto"/>
        <w:rPr>
          <w:rFonts w:hint="eastAsia" w:ascii="宋体" w:hAnsi="宋体" w:eastAsia="宋体" w:cs="宋体"/>
          <w:b w:val="0"/>
          <w:bCs w:val="0"/>
          <w:color w:val="auto"/>
          <w:sz w:val="21"/>
          <w:szCs w:val="21"/>
          <w:lang w:val="en-US" w:eastAsia="zh-CN"/>
        </w:rPr>
      </w:pPr>
    </w:p>
    <w:p w14:paraId="5E107969">
      <w:pPr>
        <w:spacing w:line="360" w:lineRule="auto"/>
        <w:rPr>
          <w:rFonts w:hint="eastAsia" w:ascii="宋体" w:hAnsi="宋体" w:eastAsia="宋体" w:cs="宋体"/>
          <w:b w:val="0"/>
          <w:bCs w:val="0"/>
          <w:color w:val="auto"/>
          <w:sz w:val="21"/>
          <w:szCs w:val="21"/>
          <w:lang w:val="en-US" w:eastAsia="zh-CN"/>
        </w:rPr>
      </w:pPr>
    </w:p>
    <w:p w14:paraId="4D889E4A">
      <w:pPr>
        <w:spacing w:line="360" w:lineRule="auto"/>
        <w:rPr>
          <w:rFonts w:hint="eastAsia" w:ascii="宋体" w:hAnsi="宋体" w:eastAsia="宋体" w:cs="宋体"/>
          <w:b w:val="0"/>
          <w:bCs w:val="0"/>
          <w:color w:val="auto"/>
          <w:sz w:val="21"/>
          <w:szCs w:val="21"/>
          <w:lang w:val="en-US" w:eastAsia="zh-CN"/>
        </w:rPr>
      </w:pPr>
    </w:p>
    <w:p w14:paraId="74A3B34B">
      <w:pPr>
        <w:spacing w:line="360" w:lineRule="auto"/>
        <w:rPr>
          <w:rFonts w:hint="eastAsia" w:ascii="宋体" w:hAnsi="宋体" w:eastAsia="宋体" w:cs="宋体"/>
          <w:b w:val="0"/>
          <w:bCs w:val="0"/>
          <w:color w:val="auto"/>
          <w:sz w:val="21"/>
          <w:szCs w:val="21"/>
          <w:lang w:val="en-US" w:eastAsia="zh-CN"/>
        </w:rPr>
      </w:pPr>
    </w:p>
    <w:p w14:paraId="321AA1FF">
      <w:pPr>
        <w:spacing w:line="360" w:lineRule="auto"/>
        <w:rPr>
          <w:rFonts w:hint="eastAsia" w:ascii="宋体" w:hAnsi="宋体" w:eastAsia="宋体" w:cs="宋体"/>
          <w:b w:val="0"/>
          <w:bCs w:val="0"/>
          <w:color w:val="auto"/>
          <w:sz w:val="21"/>
          <w:szCs w:val="21"/>
          <w:lang w:val="en-US" w:eastAsia="zh-CN"/>
        </w:rPr>
      </w:pPr>
    </w:p>
    <w:p w14:paraId="569C25D3">
      <w:pPr>
        <w:spacing w:line="360" w:lineRule="auto"/>
        <w:rPr>
          <w:rFonts w:hint="eastAsia" w:ascii="宋体" w:hAnsi="宋体" w:eastAsia="宋体" w:cs="宋体"/>
          <w:b w:val="0"/>
          <w:bCs w:val="0"/>
          <w:color w:val="auto"/>
          <w:sz w:val="21"/>
          <w:szCs w:val="21"/>
          <w:lang w:val="en-US" w:eastAsia="zh-CN"/>
        </w:rPr>
      </w:pPr>
    </w:p>
    <w:p w14:paraId="01647188">
      <w:pPr>
        <w:spacing w:line="360" w:lineRule="auto"/>
        <w:rPr>
          <w:rFonts w:hint="eastAsia" w:ascii="宋体" w:hAnsi="宋体" w:eastAsia="宋体" w:cs="宋体"/>
          <w:b w:val="0"/>
          <w:bCs w:val="0"/>
          <w:color w:val="auto"/>
          <w:sz w:val="21"/>
          <w:szCs w:val="21"/>
          <w:lang w:val="en-US" w:eastAsia="zh-CN"/>
        </w:rPr>
      </w:pPr>
    </w:p>
    <w:p w14:paraId="38354684">
      <w:pPr>
        <w:spacing w:line="360" w:lineRule="auto"/>
        <w:rPr>
          <w:rFonts w:hint="eastAsia" w:ascii="宋体" w:hAnsi="宋体" w:eastAsia="宋体" w:cs="宋体"/>
          <w:b w:val="0"/>
          <w:bCs w:val="0"/>
          <w:color w:val="auto"/>
          <w:sz w:val="21"/>
          <w:szCs w:val="21"/>
          <w:lang w:val="en-US" w:eastAsia="zh-CN"/>
        </w:rPr>
      </w:pPr>
    </w:p>
    <w:p w14:paraId="17F0D65C">
      <w:pPr>
        <w:spacing w:line="360" w:lineRule="auto"/>
        <w:rPr>
          <w:rFonts w:hint="default" w:ascii="宋体" w:hAnsi="宋体" w:eastAsia="宋体" w:cs="宋体"/>
          <w:b w:val="0"/>
          <w:bCs w:val="0"/>
          <w:color w:val="auto"/>
          <w:sz w:val="21"/>
          <w:szCs w:val="21"/>
          <w:lang w:val="en-US" w:eastAsia="zh-CN"/>
        </w:rPr>
      </w:pPr>
    </w:p>
    <w:p w14:paraId="53B158CA">
      <w:pPr>
        <w:spacing w:line="360" w:lineRule="auto"/>
        <w:rPr>
          <w:rFonts w:hint="default" w:ascii="宋体" w:hAnsi="宋体" w:eastAsia="宋体" w:cs="宋体"/>
          <w:b w:val="0"/>
          <w:bCs w:val="0"/>
          <w:color w:val="auto"/>
          <w:sz w:val="21"/>
          <w:szCs w:val="21"/>
          <w:lang w:val="en-US" w:eastAsia="zh-CN"/>
        </w:rPr>
      </w:pPr>
    </w:p>
    <w:p w14:paraId="39102FCD">
      <w:pPr>
        <w:spacing w:line="360" w:lineRule="auto"/>
        <w:rPr>
          <w:rFonts w:hint="default" w:ascii="宋体" w:hAnsi="宋体" w:eastAsia="宋体" w:cs="宋体"/>
          <w:b w:val="0"/>
          <w:bCs w:val="0"/>
          <w:color w:val="auto"/>
          <w:sz w:val="21"/>
          <w:szCs w:val="21"/>
          <w:lang w:val="en-US" w:eastAsia="zh-CN"/>
        </w:rPr>
      </w:pPr>
    </w:p>
    <w:p w14:paraId="6FF26A6C">
      <w:pPr>
        <w:spacing w:before="0" w:after="0" w:line="480" w:lineRule="auto"/>
        <w:ind w:left="0" w:leftChars="0" w:right="0" w:rightChars="0" w:firstLine="0" w:firstLineChars="0"/>
        <w:jc w:val="center"/>
        <w:rPr>
          <w:rFonts w:hint="eastAsia" w:ascii="宋体" w:hAnsi="宋体" w:eastAsia="宋体" w:cs="宋体"/>
          <w:color w:val="auto"/>
          <w:kern w:val="2"/>
          <w:sz w:val="21"/>
          <w:szCs w:val="21"/>
          <w:lang w:val="en-US" w:eastAsia="zh-CN" w:bidi="ar-SA"/>
        </w:rPr>
      </w:pPr>
    </w:p>
    <w:p w14:paraId="586F2B2C">
      <w:pPr>
        <w:spacing w:before="0" w:after="0" w:line="480" w:lineRule="auto"/>
        <w:ind w:left="0" w:leftChars="0" w:right="0" w:rightChars="0"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目</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录</w:t>
      </w:r>
    </w:p>
    <w:p w14:paraId="2F57E3A4">
      <w:pPr>
        <w:pStyle w:val="9"/>
        <w:tabs>
          <w:tab w:val="right" w:leader="dot" w:pos="8669"/>
        </w:tabs>
        <w:spacing w:line="480" w:lineRule="auto"/>
        <w:rPr>
          <w:rFonts w:hint="eastAsia" w:ascii="宋体" w:hAnsi="宋体" w:eastAsia="宋体" w:cs="宋体"/>
          <w:sz w:val="21"/>
          <w:szCs w:val="21"/>
        </w:rPr>
      </w:pPr>
      <w:r>
        <w:rPr>
          <w:rFonts w:hint="eastAsia" w:ascii="宋体" w:hAnsi="宋体" w:eastAsia="宋体" w:cs="宋体"/>
          <w:b w:val="0"/>
          <w:bCs w:val="0"/>
          <w:color w:val="auto"/>
          <w:sz w:val="21"/>
          <w:szCs w:val="21"/>
          <w:lang w:val="en-US" w:eastAsia="zh-CN"/>
        </w:rPr>
        <w:fldChar w:fldCharType="begin"/>
      </w:r>
      <w:r>
        <w:rPr>
          <w:rFonts w:hint="eastAsia" w:ascii="宋体" w:hAnsi="宋体" w:eastAsia="宋体" w:cs="宋体"/>
          <w:b w:val="0"/>
          <w:bCs w:val="0"/>
          <w:color w:val="auto"/>
          <w:sz w:val="21"/>
          <w:szCs w:val="21"/>
          <w:lang w:val="en-US" w:eastAsia="zh-CN"/>
        </w:rPr>
        <w:instrText xml:space="preserve">TOC \o "1-3" \h \u </w:instrText>
      </w:r>
      <w:r>
        <w:rPr>
          <w:rFonts w:hint="eastAsia" w:ascii="宋体" w:hAnsi="宋体" w:eastAsia="宋体" w:cs="宋体"/>
          <w:b w:val="0"/>
          <w:bCs w:val="0"/>
          <w:color w:val="auto"/>
          <w:sz w:val="21"/>
          <w:szCs w:val="21"/>
          <w:lang w:val="en-US" w:eastAsia="zh-CN"/>
        </w:rPr>
        <w:fldChar w:fldCharType="separate"/>
      </w:r>
      <w:r>
        <w:rPr>
          <w:rFonts w:hint="eastAsia" w:ascii="宋体" w:hAnsi="宋体" w:eastAsia="宋体" w:cs="宋体"/>
          <w:bCs w:val="0"/>
          <w:color w:val="auto"/>
          <w:sz w:val="21"/>
          <w:szCs w:val="21"/>
          <w:lang w:val="en-US" w:eastAsia="zh-CN"/>
        </w:rPr>
        <w:fldChar w:fldCharType="begin"/>
      </w:r>
      <w:r>
        <w:rPr>
          <w:rFonts w:hint="eastAsia" w:ascii="宋体" w:hAnsi="宋体" w:eastAsia="宋体" w:cs="宋体"/>
          <w:bCs w:val="0"/>
          <w:sz w:val="21"/>
          <w:szCs w:val="21"/>
          <w:lang w:val="en-US" w:eastAsia="zh-CN"/>
        </w:rPr>
        <w:instrText xml:space="preserve"> HYPERLINK \l _Toc10128 </w:instrText>
      </w:r>
      <w:r>
        <w:rPr>
          <w:rFonts w:hint="eastAsia" w:ascii="宋体" w:hAnsi="宋体" w:eastAsia="宋体" w:cs="宋体"/>
          <w:bCs w:val="0"/>
          <w:sz w:val="21"/>
          <w:szCs w:val="21"/>
          <w:lang w:val="en-US" w:eastAsia="zh-CN"/>
        </w:rPr>
        <w:fldChar w:fldCharType="separate"/>
      </w:r>
      <w:r>
        <w:rPr>
          <w:rFonts w:hint="eastAsia" w:ascii="宋体" w:hAnsi="宋体" w:eastAsia="宋体" w:cs="宋体"/>
          <w:bCs/>
          <w:sz w:val="21"/>
          <w:szCs w:val="21"/>
          <w:lang w:val="en-US" w:eastAsia="zh-CN"/>
        </w:rPr>
        <w:t>1.项目作品概述</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_Toc10128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bCs w:val="0"/>
          <w:color w:val="auto"/>
          <w:sz w:val="21"/>
          <w:szCs w:val="21"/>
          <w:lang w:val="en-US" w:eastAsia="zh-CN"/>
        </w:rPr>
        <w:fldChar w:fldCharType="end"/>
      </w:r>
    </w:p>
    <w:p w14:paraId="03096AB0">
      <w:pPr>
        <w:pStyle w:val="10"/>
        <w:tabs>
          <w:tab w:val="right" w:leader="dot" w:pos="8669"/>
        </w:tabs>
        <w:spacing w:line="480" w:lineRule="auto"/>
        <w:rPr>
          <w:rFonts w:hint="eastAsia" w:ascii="宋体" w:hAnsi="宋体" w:eastAsia="宋体" w:cs="宋体"/>
          <w:sz w:val="21"/>
          <w:szCs w:val="21"/>
        </w:rPr>
      </w:pPr>
      <w:r>
        <w:rPr>
          <w:rFonts w:hint="eastAsia" w:ascii="宋体" w:hAnsi="宋体" w:eastAsia="宋体" w:cs="宋体"/>
          <w:bCs w:val="0"/>
          <w:color w:val="auto"/>
          <w:sz w:val="21"/>
          <w:szCs w:val="21"/>
          <w:lang w:val="en-US" w:eastAsia="zh-CN"/>
        </w:rPr>
        <w:fldChar w:fldCharType="begin"/>
      </w:r>
      <w:r>
        <w:rPr>
          <w:rFonts w:hint="eastAsia" w:ascii="宋体" w:hAnsi="宋体" w:eastAsia="宋体" w:cs="宋体"/>
          <w:bCs w:val="0"/>
          <w:sz w:val="21"/>
          <w:szCs w:val="21"/>
          <w:lang w:val="en-US" w:eastAsia="zh-CN"/>
        </w:rPr>
        <w:instrText xml:space="preserve"> HYPERLINK \l _Toc11033 </w:instrText>
      </w:r>
      <w:r>
        <w:rPr>
          <w:rFonts w:hint="eastAsia" w:ascii="宋体" w:hAnsi="宋体" w:eastAsia="宋体" w:cs="宋体"/>
          <w:bCs w:val="0"/>
          <w:sz w:val="21"/>
          <w:szCs w:val="21"/>
          <w:lang w:val="en-US" w:eastAsia="zh-CN"/>
        </w:rPr>
        <w:fldChar w:fldCharType="separate"/>
      </w:r>
      <w:r>
        <w:rPr>
          <w:rFonts w:hint="eastAsia" w:ascii="宋体" w:hAnsi="宋体" w:eastAsia="宋体" w:cs="宋体"/>
          <w:bCs/>
          <w:sz w:val="21"/>
          <w:szCs w:val="21"/>
          <w:lang w:val="en-US" w:eastAsia="zh-CN"/>
        </w:rPr>
        <w:t>1.1作品背景</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_Toc11033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bCs w:val="0"/>
          <w:color w:val="auto"/>
          <w:sz w:val="21"/>
          <w:szCs w:val="21"/>
          <w:lang w:val="en-US" w:eastAsia="zh-CN"/>
        </w:rPr>
        <w:fldChar w:fldCharType="end"/>
      </w:r>
    </w:p>
    <w:p w14:paraId="41B27805">
      <w:pPr>
        <w:pStyle w:val="10"/>
        <w:tabs>
          <w:tab w:val="right" w:leader="dot" w:pos="8669"/>
        </w:tabs>
        <w:spacing w:line="480" w:lineRule="auto"/>
        <w:rPr>
          <w:rFonts w:hint="eastAsia" w:ascii="宋体" w:hAnsi="宋体" w:eastAsia="宋体" w:cs="宋体"/>
          <w:sz w:val="21"/>
          <w:szCs w:val="21"/>
        </w:rPr>
      </w:pPr>
      <w:r>
        <w:rPr>
          <w:rFonts w:hint="eastAsia" w:ascii="宋体" w:hAnsi="宋体" w:eastAsia="宋体" w:cs="宋体"/>
          <w:bCs w:val="0"/>
          <w:color w:val="auto"/>
          <w:sz w:val="21"/>
          <w:szCs w:val="21"/>
          <w:lang w:val="en-US" w:eastAsia="zh-CN"/>
        </w:rPr>
        <w:fldChar w:fldCharType="begin"/>
      </w:r>
      <w:r>
        <w:rPr>
          <w:rFonts w:hint="eastAsia" w:ascii="宋体" w:hAnsi="宋体" w:eastAsia="宋体" w:cs="宋体"/>
          <w:bCs w:val="0"/>
          <w:sz w:val="21"/>
          <w:szCs w:val="21"/>
          <w:lang w:val="en-US" w:eastAsia="zh-CN"/>
        </w:rPr>
        <w:instrText xml:space="preserve"> HYPERLINK \l _Toc21190 </w:instrText>
      </w:r>
      <w:r>
        <w:rPr>
          <w:rFonts w:hint="eastAsia" w:ascii="宋体" w:hAnsi="宋体" w:eastAsia="宋体" w:cs="宋体"/>
          <w:bCs w:val="0"/>
          <w:sz w:val="21"/>
          <w:szCs w:val="21"/>
          <w:lang w:val="en-US" w:eastAsia="zh-CN"/>
        </w:rPr>
        <w:fldChar w:fldCharType="separate"/>
      </w:r>
      <w:r>
        <w:rPr>
          <w:rFonts w:hint="eastAsia" w:ascii="宋体" w:hAnsi="宋体" w:eastAsia="宋体" w:cs="宋体"/>
          <w:bCs/>
          <w:sz w:val="21"/>
          <w:szCs w:val="21"/>
          <w:lang w:val="en-US" w:eastAsia="zh-CN"/>
        </w:rPr>
        <w:t>1.2作品主体结构</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_Toc21190 \h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r>
        <w:rPr>
          <w:rFonts w:hint="eastAsia" w:ascii="宋体" w:hAnsi="宋体" w:eastAsia="宋体" w:cs="宋体"/>
          <w:bCs w:val="0"/>
          <w:color w:val="auto"/>
          <w:sz w:val="21"/>
          <w:szCs w:val="21"/>
          <w:lang w:val="en-US" w:eastAsia="zh-CN"/>
        </w:rPr>
        <w:fldChar w:fldCharType="end"/>
      </w:r>
    </w:p>
    <w:p w14:paraId="6C00657B">
      <w:pPr>
        <w:pStyle w:val="10"/>
        <w:tabs>
          <w:tab w:val="right" w:leader="dot" w:pos="8669"/>
        </w:tabs>
        <w:spacing w:line="480" w:lineRule="auto"/>
        <w:rPr>
          <w:rFonts w:hint="eastAsia" w:ascii="宋体" w:hAnsi="宋体" w:eastAsia="宋体" w:cs="宋体"/>
          <w:sz w:val="21"/>
          <w:szCs w:val="21"/>
        </w:rPr>
      </w:pPr>
      <w:r>
        <w:rPr>
          <w:rFonts w:hint="eastAsia" w:ascii="宋体" w:hAnsi="宋体" w:eastAsia="宋体" w:cs="宋体"/>
          <w:bCs w:val="0"/>
          <w:color w:val="auto"/>
          <w:sz w:val="21"/>
          <w:szCs w:val="21"/>
          <w:lang w:val="en-US" w:eastAsia="zh-CN"/>
        </w:rPr>
        <w:fldChar w:fldCharType="begin"/>
      </w:r>
      <w:r>
        <w:rPr>
          <w:rFonts w:hint="eastAsia" w:ascii="宋体" w:hAnsi="宋体" w:eastAsia="宋体" w:cs="宋体"/>
          <w:bCs w:val="0"/>
          <w:sz w:val="21"/>
          <w:szCs w:val="21"/>
          <w:lang w:val="en-US" w:eastAsia="zh-CN"/>
        </w:rPr>
        <w:instrText xml:space="preserve"> HYPERLINK \l _Toc17814 </w:instrText>
      </w:r>
      <w:r>
        <w:rPr>
          <w:rFonts w:hint="eastAsia" w:ascii="宋体" w:hAnsi="宋体" w:eastAsia="宋体" w:cs="宋体"/>
          <w:bCs w:val="0"/>
          <w:sz w:val="21"/>
          <w:szCs w:val="21"/>
          <w:lang w:val="en-US" w:eastAsia="zh-CN"/>
        </w:rPr>
        <w:fldChar w:fldCharType="separate"/>
      </w:r>
      <w:r>
        <w:rPr>
          <w:rFonts w:hint="eastAsia" w:ascii="宋体" w:hAnsi="宋体" w:eastAsia="宋体" w:cs="宋体"/>
          <w:bCs/>
          <w:sz w:val="21"/>
          <w:szCs w:val="21"/>
          <w:lang w:val="en-US" w:eastAsia="zh-CN"/>
        </w:rPr>
        <w:t>1.3实现功能与工程结构设计要求</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_Toc17814 \h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r>
        <w:rPr>
          <w:rFonts w:hint="eastAsia" w:ascii="宋体" w:hAnsi="宋体" w:eastAsia="宋体" w:cs="宋体"/>
          <w:bCs w:val="0"/>
          <w:color w:val="auto"/>
          <w:sz w:val="21"/>
          <w:szCs w:val="21"/>
          <w:lang w:val="en-US" w:eastAsia="zh-CN"/>
        </w:rPr>
        <w:fldChar w:fldCharType="end"/>
      </w:r>
    </w:p>
    <w:p w14:paraId="7636926B">
      <w:pPr>
        <w:pStyle w:val="6"/>
        <w:tabs>
          <w:tab w:val="right" w:leader="dot" w:pos="8669"/>
        </w:tabs>
        <w:spacing w:line="480" w:lineRule="auto"/>
        <w:rPr>
          <w:rFonts w:hint="eastAsia" w:ascii="宋体" w:hAnsi="宋体" w:eastAsia="宋体" w:cs="宋体"/>
          <w:sz w:val="21"/>
          <w:szCs w:val="21"/>
        </w:rPr>
      </w:pPr>
      <w:r>
        <w:rPr>
          <w:rFonts w:hint="eastAsia" w:ascii="宋体" w:hAnsi="宋体" w:eastAsia="宋体" w:cs="宋体"/>
          <w:bCs w:val="0"/>
          <w:color w:val="auto"/>
          <w:sz w:val="21"/>
          <w:szCs w:val="21"/>
          <w:lang w:val="en-US" w:eastAsia="zh-CN"/>
        </w:rPr>
        <w:fldChar w:fldCharType="begin"/>
      </w:r>
      <w:r>
        <w:rPr>
          <w:rFonts w:hint="eastAsia" w:ascii="宋体" w:hAnsi="宋体" w:eastAsia="宋体" w:cs="宋体"/>
          <w:bCs w:val="0"/>
          <w:sz w:val="21"/>
          <w:szCs w:val="21"/>
          <w:lang w:val="en-US" w:eastAsia="zh-CN"/>
        </w:rPr>
        <w:instrText xml:space="preserve"> HYPERLINK \l _Toc28048 </w:instrText>
      </w:r>
      <w:r>
        <w:rPr>
          <w:rFonts w:hint="eastAsia" w:ascii="宋体" w:hAnsi="宋体" w:eastAsia="宋体" w:cs="宋体"/>
          <w:bCs w:val="0"/>
          <w:sz w:val="21"/>
          <w:szCs w:val="21"/>
          <w:lang w:val="en-US" w:eastAsia="zh-CN"/>
        </w:rPr>
        <w:fldChar w:fldCharType="separate"/>
      </w:r>
      <w:r>
        <w:rPr>
          <w:rFonts w:hint="eastAsia" w:ascii="宋体" w:hAnsi="宋体" w:eastAsia="宋体" w:cs="宋体"/>
          <w:bCs w:val="0"/>
          <w:sz w:val="21"/>
          <w:szCs w:val="21"/>
          <w:lang w:val="en-US" w:eastAsia="zh-CN"/>
        </w:rPr>
        <w:t>1.3.1实现功能要求</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_Toc28048 \h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r>
        <w:rPr>
          <w:rFonts w:hint="eastAsia" w:ascii="宋体" w:hAnsi="宋体" w:eastAsia="宋体" w:cs="宋体"/>
          <w:bCs w:val="0"/>
          <w:color w:val="auto"/>
          <w:sz w:val="21"/>
          <w:szCs w:val="21"/>
          <w:lang w:val="en-US" w:eastAsia="zh-CN"/>
        </w:rPr>
        <w:fldChar w:fldCharType="end"/>
      </w:r>
    </w:p>
    <w:p w14:paraId="713BD1C0">
      <w:pPr>
        <w:pStyle w:val="6"/>
        <w:tabs>
          <w:tab w:val="right" w:leader="dot" w:pos="8669"/>
        </w:tabs>
        <w:spacing w:line="480" w:lineRule="auto"/>
        <w:rPr>
          <w:rFonts w:hint="eastAsia" w:ascii="宋体" w:hAnsi="宋体" w:eastAsia="宋体" w:cs="宋体"/>
          <w:sz w:val="21"/>
          <w:szCs w:val="21"/>
        </w:rPr>
      </w:pPr>
      <w:r>
        <w:rPr>
          <w:rFonts w:hint="eastAsia" w:ascii="宋体" w:hAnsi="宋体" w:eastAsia="宋体" w:cs="宋体"/>
          <w:bCs w:val="0"/>
          <w:color w:val="auto"/>
          <w:sz w:val="21"/>
          <w:szCs w:val="21"/>
          <w:lang w:val="en-US" w:eastAsia="zh-CN"/>
        </w:rPr>
        <w:fldChar w:fldCharType="begin"/>
      </w:r>
      <w:r>
        <w:rPr>
          <w:rFonts w:hint="eastAsia" w:ascii="宋体" w:hAnsi="宋体" w:eastAsia="宋体" w:cs="宋体"/>
          <w:bCs w:val="0"/>
          <w:sz w:val="21"/>
          <w:szCs w:val="21"/>
          <w:lang w:val="en-US" w:eastAsia="zh-CN"/>
        </w:rPr>
        <w:instrText xml:space="preserve"> HYPERLINK \l _Toc31375 </w:instrText>
      </w:r>
      <w:r>
        <w:rPr>
          <w:rFonts w:hint="eastAsia" w:ascii="宋体" w:hAnsi="宋体" w:eastAsia="宋体" w:cs="宋体"/>
          <w:bCs w:val="0"/>
          <w:sz w:val="21"/>
          <w:szCs w:val="21"/>
          <w:lang w:val="en-US" w:eastAsia="zh-CN"/>
        </w:rPr>
        <w:fldChar w:fldCharType="separate"/>
      </w:r>
      <w:r>
        <w:rPr>
          <w:rFonts w:hint="eastAsia" w:ascii="宋体" w:hAnsi="宋体" w:eastAsia="宋体" w:cs="宋体"/>
          <w:bCs w:val="0"/>
          <w:sz w:val="21"/>
          <w:szCs w:val="21"/>
          <w:lang w:val="en-US" w:eastAsia="zh-CN"/>
        </w:rPr>
        <w:t>1.3.2工程结构要求</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_Toc31375 \h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r>
        <w:rPr>
          <w:rFonts w:hint="eastAsia" w:ascii="宋体" w:hAnsi="宋体" w:eastAsia="宋体" w:cs="宋体"/>
          <w:bCs w:val="0"/>
          <w:color w:val="auto"/>
          <w:sz w:val="21"/>
          <w:szCs w:val="21"/>
          <w:lang w:val="en-US" w:eastAsia="zh-CN"/>
        </w:rPr>
        <w:fldChar w:fldCharType="end"/>
      </w:r>
    </w:p>
    <w:p w14:paraId="68D39733">
      <w:pPr>
        <w:pStyle w:val="9"/>
        <w:tabs>
          <w:tab w:val="right" w:leader="dot" w:pos="8669"/>
        </w:tabs>
        <w:spacing w:line="480" w:lineRule="auto"/>
        <w:rPr>
          <w:rFonts w:hint="eastAsia" w:ascii="宋体" w:hAnsi="宋体" w:eastAsia="宋体" w:cs="宋体"/>
          <w:sz w:val="21"/>
          <w:szCs w:val="21"/>
        </w:rPr>
      </w:pPr>
      <w:r>
        <w:rPr>
          <w:rFonts w:hint="eastAsia" w:ascii="宋体" w:hAnsi="宋体" w:eastAsia="宋体" w:cs="宋体"/>
          <w:bCs w:val="0"/>
          <w:color w:val="auto"/>
          <w:sz w:val="21"/>
          <w:szCs w:val="21"/>
          <w:lang w:val="en-US" w:eastAsia="zh-CN"/>
        </w:rPr>
        <w:fldChar w:fldCharType="begin"/>
      </w:r>
      <w:r>
        <w:rPr>
          <w:rFonts w:hint="eastAsia" w:ascii="宋体" w:hAnsi="宋体" w:eastAsia="宋体" w:cs="宋体"/>
          <w:bCs w:val="0"/>
          <w:sz w:val="21"/>
          <w:szCs w:val="21"/>
          <w:lang w:val="en-US" w:eastAsia="zh-CN"/>
        </w:rPr>
        <w:instrText xml:space="preserve"> HYPERLINK \l _Toc29243 </w:instrText>
      </w:r>
      <w:r>
        <w:rPr>
          <w:rFonts w:hint="eastAsia" w:ascii="宋体" w:hAnsi="宋体" w:eastAsia="宋体" w:cs="宋体"/>
          <w:bCs w:val="0"/>
          <w:sz w:val="21"/>
          <w:szCs w:val="21"/>
          <w:lang w:val="en-US" w:eastAsia="zh-CN"/>
        </w:rPr>
        <w:fldChar w:fldCharType="separate"/>
      </w:r>
      <w:r>
        <w:rPr>
          <w:rFonts w:hint="eastAsia" w:ascii="宋体" w:hAnsi="宋体" w:eastAsia="宋体" w:cs="宋体"/>
          <w:sz w:val="21"/>
          <w:szCs w:val="21"/>
          <w:lang w:val="en-US" w:eastAsia="zh-CN"/>
        </w:rPr>
        <w:t>2.主要工程结构设计与模型制作</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_Toc29243 \h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r>
        <w:rPr>
          <w:rFonts w:hint="eastAsia" w:ascii="宋体" w:hAnsi="宋体" w:eastAsia="宋体" w:cs="宋体"/>
          <w:bCs w:val="0"/>
          <w:color w:val="auto"/>
          <w:sz w:val="21"/>
          <w:szCs w:val="21"/>
          <w:lang w:val="en-US" w:eastAsia="zh-CN"/>
        </w:rPr>
        <w:fldChar w:fldCharType="end"/>
      </w:r>
    </w:p>
    <w:p w14:paraId="39A0427E">
      <w:pPr>
        <w:pStyle w:val="9"/>
        <w:tabs>
          <w:tab w:val="right" w:leader="dot" w:pos="8669"/>
        </w:tabs>
        <w:spacing w:line="480" w:lineRule="auto"/>
        <w:rPr>
          <w:rFonts w:hint="eastAsia" w:ascii="宋体" w:hAnsi="宋体" w:eastAsia="宋体" w:cs="宋体"/>
          <w:sz w:val="21"/>
          <w:szCs w:val="21"/>
        </w:rPr>
      </w:pPr>
      <w:r>
        <w:rPr>
          <w:rFonts w:hint="eastAsia" w:ascii="宋体" w:hAnsi="宋体" w:eastAsia="宋体" w:cs="宋体"/>
          <w:bCs w:val="0"/>
          <w:color w:val="auto"/>
          <w:sz w:val="21"/>
          <w:szCs w:val="21"/>
          <w:lang w:val="en-US" w:eastAsia="zh-CN"/>
        </w:rPr>
        <w:fldChar w:fldCharType="begin"/>
      </w:r>
      <w:r>
        <w:rPr>
          <w:rFonts w:hint="eastAsia" w:ascii="宋体" w:hAnsi="宋体" w:eastAsia="宋体" w:cs="宋体"/>
          <w:bCs w:val="0"/>
          <w:sz w:val="21"/>
          <w:szCs w:val="21"/>
          <w:lang w:val="en-US" w:eastAsia="zh-CN"/>
        </w:rPr>
        <w:instrText xml:space="preserve"> HYPERLINK \l _Toc26345 </w:instrText>
      </w:r>
      <w:r>
        <w:rPr>
          <w:rFonts w:hint="eastAsia" w:ascii="宋体" w:hAnsi="宋体" w:eastAsia="宋体" w:cs="宋体"/>
          <w:bCs w:val="0"/>
          <w:sz w:val="21"/>
          <w:szCs w:val="21"/>
          <w:lang w:val="en-US" w:eastAsia="zh-CN"/>
        </w:rPr>
        <w:fldChar w:fldCharType="separate"/>
      </w:r>
      <w:r>
        <w:rPr>
          <w:rFonts w:hint="eastAsia" w:ascii="宋体" w:hAnsi="宋体" w:eastAsia="宋体" w:cs="宋体"/>
          <w:sz w:val="21"/>
          <w:szCs w:val="21"/>
          <w:lang w:val="en-US" w:eastAsia="zh-CN"/>
        </w:rPr>
        <w:t>3.硬件选用与连接</w:t>
      </w:r>
      <w:r>
        <w:rPr>
          <w:rFonts w:hint="eastAsia" w:ascii="宋体" w:hAnsi="宋体" w:eastAsia="宋体" w:cs="宋体"/>
          <w:sz w:val="21"/>
          <w:szCs w:val="21"/>
        </w:rPr>
        <w:tab/>
      </w:r>
      <w:r>
        <w:rPr>
          <w:rFonts w:hint="eastAsia" w:ascii="宋体" w:hAnsi="宋体" w:eastAsia="宋体" w:cs="宋体"/>
          <w:sz w:val="21"/>
          <w:szCs w:val="21"/>
        </w:rPr>
        <w:t>4</w:t>
      </w:r>
      <w:r>
        <w:rPr>
          <w:rFonts w:hint="eastAsia" w:ascii="宋体" w:hAnsi="宋体" w:eastAsia="宋体" w:cs="宋体"/>
          <w:bCs w:val="0"/>
          <w:color w:val="auto"/>
          <w:sz w:val="21"/>
          <w:szCs w:val="21"/>
          <w:lang w:val="en-US" w:eastAsia="zh-CN"/>
        </w:rPr>
        <w:fldChar w:fldCharType="end"/>
      </w:r>
    </w:p>
    <w:p w14:paraId="5EAFB846">
      <w:pPr>
        <w:pStyle w:val="10"/>
        <w:tabs>
          <w:tab w:val="right" w:leader="dot" w:pos="8669"/>
        </w:tabs>
        <w:spacing w:line="480" w:lineRule="auto"/>
        <w:rPr>
          <w:rFonts w:hint="eastAsia" w:ascii="宋体" w:hAnsi="宋体" w:eastAsia="宋体" w:cs="宋体"/>
          <w:bCs w:val="0"/>
          <w:color w:val="auto"/>
          <w:sz w:val="21"/>
          <w:szCs w:val="21"/>
          <w:lang w:val="en-US" w:eastAsia="zh-CN"/>
        </w:rPr>
      </w:pPr>
      <w:r>
        <w:rPr>
          <w:rFonts w:hint="eastAsia" w:ascii="宋体" w:hAnsi="宋体" w:eastAsia="宋体" w:cs="宋体"/>
          <w:bCs w:val="0"/>
          <w:color w:val="auto"/>
          <w:sz w:val="21"/>
          <w:szCs w:val="21"/>
          <w:lang w:val="en-US" w:eastAsia="zh-CN"/>
        </w:rPr>
        <w:fldChar w:fldCharType="begin"/>
      </w:r>
      <w:r>
        <w:rPr>
          <w:rFonts w:hint="eastAsia" w:ascii="宋体" w:hAnsi="宋体" w:eastAsia="宋体" w:cs="宋体"/>
          <w:bCs w:val="0"/>
          <w:sz w:val="21"/>
          <w:szCs w:val="21"/>
          <w:lang w:val="en-US" w:eastAsia="zh-CN"/>
        </w:rPr>
        <w:instrText xml:space="preserve"> HYPERLINK \l _Toc3771 </w:instrText>
      </w:r>
      <w:r>
        <w:rPr>
          <w:rFonts w:hint="eastAsia" w:ascii="宋体" w:hAnsi="宋体" w:eastAsia="宋体" w:cs="宋体"/>
          <w:bCs w:val="0"/>
          <w:sz w:val="21"/>
          <w:szCs w:val="21"/>
          <w:lang w:val="en-US" w:eastAsia="zh-CN"/>
        </w:rPr>
        <w:fldChar w:fldCharType="separate"/>
      </w:r>
      <w:r>
        <w:rPr>
          <w:rFonts w:hint="eastAsia" w:ascii="宋体" w:hAnsi="宋体" w:eastAsia="宋体" w:cs="宋体"/>
          <w:bCs/>
          <w:sz w:val="21"/>
          <w:szCs w:val="21"/>
          <w:lang w:val="en-US" w:eastAsia="zh-CN"/>
        </w:rPr>
        <w:t>3.1硬件清单</w:t>
      </w:r>
      <w:r>
        <w:rPr>
          <w:rFonts w:hint="eastAsia" w:ascii="宋体" w:hAnsi="宋体" w:eastAsia="宋体" w:cs="宋体"/>
          <w:sz w:val="21"/>
          <w:szCs w:val="21"/>
        </w:rPr>
        <w:tab/>
      </w:r>
      <w:r>
        <w:rPr>
          <w:rFonts w:hint="eastAsia" w:ascii="宋体" w:hAnsi="宋体" w:eastAsia="宋体" w:cs="宋体"/>
          <w:sz w:val="21"/>
          <w:szCs w:val="21"/>
        </w:rPr>
        <w:t>4</w:t>
      </w:r>
      <w:r>
        <w:rPr>
          <w:rFonts w:hint="eastAsia" w:ascii="宋体" w:hAnsi="宋体" w:eastAsia="宋体" w:cs="宋体"/>
          <w:bCs w:val="0"/>
          <w:color w:val="auto"/>
          <w:sz w:val="21"/>
          <w:szCs w:val="21"/>
          <w:lang w:val="en-US" w:eastAsia="zh-CN"/>
        </w:rPr>
        <w:fldChar w:fldCharType="end"/>
      </w:r>
    </w:p>
    <w:p w14:paraId="08A735C1">
      <w:pPr>
        <w:numPr>
          <w:ilvl w:val="0"/>
          <w:numId w:val="0"/>
        </w:numPr>
        <w:tabs>
          <w:tab w:val="right" w:leader="dot" w:pos="8669"/>
        </w:tabs>
        <w:spacing w:line="480" w:lineRule="auto"/>
        <w:rPr>
          <w:rFonts w:hint="eastAsia" w:ascii="宋体" w:hAnsi="宋体" w:eastAsia="宋体" w:cs="宋体"/>
          <w:bCs w:val="0"/>
          <w:color w:val="auto"/>
          <w:sz w:val="21"/>
          <w:szCs w:val="21"/>
          <w:lang w:val="en-US" w:eastAsia="zh-CN"/>
        </w:rPr>
      </w:pPr>
      <w:r>
        <w:rPr>
          <w:rFonts w:hint="eastAsia" w:ascii="宋体" w:hAnsi="宋体" w:eastAsia="宋体" w:cs="宋体"/>
          <w:bCs w:val="0"/>
          <w:color w:val="auto"/>
          <w:sz w:val="21"/>
          <w:szCs w:val="21"/>
          <w:lang w:val="en-US" w:eastAsia="zh-CN"/>
        </w:rPr>
        <w:t>4.数据对比分析</w:t>
      </w:r>
      <w:r>
        <w:rPr>
          <w:rFonts w:hint="eastAsia" w:ascii="宋体" w:hAnsi="宋体" w:eastAsia="宋体" w:cs="宋体"/>
          <w:sz w:val="21"/>
          <w:szCs w:val="21"/>
        </w:rPr>
        <w:tab/>
      </w:r>
      <w:r>
        <w:rPr>
          <w:rFonts w:hint="eastAsia" w:ascii="宋体" w:hAnsi="宋体" w:eastAsia="宋体" w:cs="宋体"/>
          <w:sz w:val="21"/>
          <w:szCs w:val="21"/>
          <w:lang w:val="en-US"/>
        </w:rPr>
        <w:t>4</w:t>
      </w:r>
    </w:p>
    <w:p w14:paraId="340F9E04">
      <w:pPr>
        <w:pStyle w:val="10"/>
        <w:tabs>
          <w:tab w:val="right" w:leader="dot" w:pos="8669"/>
        </w:tabs>
        <w:spacing w:line="480" w:lineRule="auto"/>
        <w:ind w:left="0" w:leftChars="0"/>
        <w:rPr>
          <w:rFonts w:hint="eastAsia" w:ascii="宋体" w:hAnsi="宋体" w:eastAsia="宋体" w:cs="宋体"/>
          <w:bCs w:val="0"/>
          <w:color w:val="auto"/>
          <w:sz w:val="21"/>
          <w:szCs w:val="21"/>
          <w:lang w:val="en-US" w:eastAsia="zh-CN"/>
        </w:rPr>
      </w:pPr>
      <w:r>
        <w:rPr>
          <w:rFonts w:hint="eastAsia" w:ascii="宋体" w:hAnsi="宋体" w:eastAsia="宋体" w:cs="宋体"/>
          <w:bCs w:val="0"/>
          <w:color w:val="auto"/>
          <w:sz w:val="21"/>
          <w:szCs w:val="21"/>
          <w:lang w:val="en-US" w:eastAsia="zh-CN"/>
        </w:rPr>
        <w:t xml:space="preserve">    4.1 灯泡种类数据</w:t>
      </w:r>
      <w:r>
        <w:rPr>
          <w:rFonts w:hint="eastAsia" w:ascii="宋体" w:hAnsi="宋体" w:eastAsia="宋体" w:cs="宋体"/>
          <w:sz w:val="21"/>
          <w:szCs w:val="21"/>
        </w:rPr>
        <w:tab/>
      </w:r>
      <w:r>
        <w:rPr>
          <w:rFonts w:hint="eastAsia" w:ascii="宋体" w:hAnsi="宋体" w:eastAsia="宋体" w:cs="宋体"/>
          <w:sz w:val="21"/>
          <w:szCs w:val="21"/>
          <w:lang w:val="en-US"/>
        </w:rPr>
        <w:t>4</w:t>
      </w:r>
    </w:p>
    <w:p w14:paraId="08F7FA42">
      <w:pPr>
        <w:pStyle w:val="10"/>
        <w:tabs>
          <w:tab w:val="right" w:leader="dot" w:pos="8669"/>
        </w:tabs>
        <w:spacing w:line="480" w:lineRule="auto"/>
        <w:ind w:left="0" w:leftChars="0" w:firstLineChars="200"/>
        <w:rPr>
          <w:rFonts w:hint="eastAsia" w:ascii="宋体" w:hAnsi="宋体" w:eastAsia="宋体" w:cs="宋体"/>
          <w:bCs w:val="0"/>
          <w:color w:val="auto"/>
          <w:sz w:val="21"/>
          <w:szCs w:val="21"/>
          <w:lang w:val="en-US" w:eastAsia="zh-CN"/>
        </w:rPr>
      </w:pPr>
      <w:r>
        <w:rPr>
          <w:rFonts w:hint="eastAsia" w:ascii="宋体" w:hAnsi="宋体" w:eastAsia="宋体" w:cs="宋体"/>
          <w:bCs w:val="0"/>
          <w:color w:val="auto"/>
          <w:sz w:val="21"/>
          <w:szCs w:val="21"/>
          <w:lang w:val="en-US" w:eastAsia="zh-CN"/>
        </w:rPr>
        <w:t>4.2 LED系列对比</w:t>
      </w:r>
      <w:r>
        <w:rPr>
          <w:rFonts w:hint="eastAsia" w:ascii="宋体" w:hAnsi="宋体" w:eastAsia="宋体" w:cs="宋体"/>
          <w:sz w:val="21"/>
          <w:szCs w:val="21"/>
        </w:rPr>
        <w:tab/>
      </w:r>
      <w:r>
        <w:rPr>
          <w:rFonts w:hint="eastAsia" w:ascii="宋体" w:hAnsi="宋体" w:eastAsia="宋体" w:cs="宋体"/>
          <w:sz w:val="21"/>
          <w:szCs w:val="21"/>
          <w:lang w:val="en-US"/>
        </w:rPr>
        <w:t>5</w:t>
      </w:r>
    </w:p>
    <w:p w14:paraId="5962E153">
      <w:pPr>
        <w:pStyle w:val="10"/>
        <w:tabs>
          <w:tab w:val="right" w:leader="dot" w:pos="8669"/>
        </w:tabs>
        <w:spacing w:line="480" w:lineRule="auto"/>
        <w:ind w:left="0" w:leftChars="0" w:firstLineChars="200"/>
        <w:rPr>
          <w:rFonts w:hint="eastAsia" w:ascii="宋体" w:hAnsi="宋体" w:eastAsia="宋体" w:cs="宋体"/>
          <w:bCs w:val="0"/>
          <w:color w:val="auto"/>
          <w:sz w:val="21"/>
          <w:szCs w:val="21"/>
          <w:lang w:val="en-US" w:eastAsia="zh-CN"/>
        </w:rPr>
      </w:pPr>
      <w:r>
        <w:rPr>
          <w:rFonts w:hint="eastAsia" w:ascii="宋体" w:hAnsi="宋体" w:eastAsia="宋体" w:cs="宋体"/>
          <w:bCs w:val="0"/>
          <w:color w:val="auto"/>
          <w:sz w:val="21"/>
          <w:szCs w:val="21"/>
          <w:lang w:val="en-US" w:eastAsia="zh-CN"/>
        </w:rPr>
        <w:t>4.3 节能灯（荧光灯）系列对比</w:t>
      </w:r>
      <w:r>
        <w:rPr>
          <w:rFonts w:hint="eastAsia" w:ascii="宋体" w:hAnsi="宋体" w:eastAsia="宋体" w:cs="宋体"/>
          <w:sz w:val="21"/>
          <w:szCs w:val="21"/>
        </w:rPr>
        <w:tab/>
      </w:r>
      <w:r>
        <w:rPr>
          <w:rFonts w:hint="eastAsia" w:ascii="宋体" w:hAnsi="宋体" w:eastAsia="宋体" w:cs="宋体"/>
          <w:sz w:val="21"/>
          <w:szCs w:val="21"/>
          <w:lang w:val="en-US"/>
        </w:rPr>
        <w:t>7</w:t>
      </w:r>
    </w:p>
    <w:p w14:paraId="6B524080">
      <w:pPr>
        <w:pStyle w:val="10"/>
        <w:tabs>
          <w:tab w:val="right" w:leader="dot" w:pos="8669"/>
        </w:tabs>
        <w:spacing w:line="480" w:lineRule="auto"/>
        <w:ind w:left="0" w:leftChars="0"/>
        <w:rPr>
          <w:rFonts w:hint="eastAsia" w:ascii="宋体" w:hAnsi="宋体" w:eastAsia="宋体" w:cs="宋体"/>
          <w:sz w:val="21"/>
          <w:szCs w:val="21"/>
          <w:lang w:val="en-US"/>
        </w:rPr>
      </w:pPr>
      <w:r>
        <w:rPr>
          <w:rFonts w:hint="eastAsia" w:ascii="宋体" w:hAnsi="宋体" w:eastAsia="宋体" w:cs="宋体"/>
          <w:bCs w:val="0"/>
          <w:color w:val="auto"/>
          <w:sz w:val="21"/>
          <w:szCs w:val="21"/>
          <w:lang w:val="en-US" w:eastAsia="zh-CN"/>
        </w:rPr>
        <w:fldChar w:fldCharType="begin"/>
      </w:r>
      <w:r>
        <w:rPr>
          <w:rFonts w:hint="eastAsia" w:ascii="宋体" w:hAnsi="宋体" w:eastAsia="宋体" w:cs="宋体"/>
          <w:bCs w:val="0"/>
          <w:sz w:val="21"/>
          <w:szCs w:val="21"/>
          <w:lang w:val="en-US" w:eastAsia="zh-CN"/>
        </w:rPr>
        <w:instrText xml:space="preserve"> HYPERLINK \l _Toc4906 </w:instrText>
      </w:r>
      <w:r>
        <w:rPr>
          <w:rFonts w:hint="eastAsia" w:ascii="宋体" w:hAnsi="宋体" w:eastAsia="宋体" w:cs="宋体"/>
          <w:bCs w:val="0"/>
          <w:sz w:val="21"/>
          <w:szCs w:val="21"/>
          <w:lang w:val="en-US" w:eastAsia="zh-CN"/>
        </w:rPr>
        <w:fldChar w:fldCharType="separate"/>
      </w:r>
      <w:r>
        <w:rPr>
          <w:rFonts w:hint="eastAsia" w:ascii="宋体" w:hAnsi="宋体" w:eastAsia="宋体" w:cs="宋体"/>
          <w:sz w:val="21"/>
          <w:szCs w:val="21"/>
          <w:lang w:val="en-US" w:eastAsia="zh-CN"/>
        </w:rPr>
        <w:t>5. 制作过程</w:t>
      </w:r>
      <w:r>
        <w:rPr>
          <w:rFonts w:hint="eastAsia" w:ascii="宋体" w:hAnsi="宋体" w:eastAsia="宋体" w:cs="宋体"/>
          <w:sz w:val="21"/>
          <w:szCs w:val="21"/>
        </w:rPr>
        <w:tab/>
      </w:r>
      <w:r>
        <w:rPr>
          <w:rFonts w:hint="eastAsia" w:ascii="宋体" w:hAnsi="宋体" w:eastAsia="宋体" w:cs="宋体"/>
          <w:sz w:val="21"/>
          <w:szCs w:val="21"/>
          <w:lang w:val="en-US" w:eastAsia="zh-CN"/>
        </w:rPr>
        <w:t>9</w:t>
      </w:r>
      <w:r>
        <w:rPr>
          <w:rFonts w:hint="eastAsia" w:ascii="宋体" w:hAnsi="宋体" w:eastAsia="宋体" w:cs="宋体"/>
          <w:bCs w:val="0"/>
          <w:color w:val="auto"/>
          <w:sz w:val="21"/>
          <w:szCs w:val="21"/>
          <w:lang w:val="en-US" w:eastAsia="zh-CN"/>
        </w:rPr>
        <w:fldChar w:fldCharType="end"/>
      </w:r>
    </w:p>
    <w:p w14:paraId="03329EAF">
      <w:pPr>
        <w:pStyle w:val="9"/>
        <w:tabs>
          <w:tab w:val="right" w:leader="dot" w:pos="8669"/>
        </w:tabs>
        <w:spacing w:line="480" w:lineRule="auto"/>
        <w:rPr>
          <w:rFonts w:hint="eastAsia" w:ascii="宋体" w:hAnsi="宋体" w:eastAsia="宋体" w:cs="宋体"/>
          <w:sz w:val="21"/>
          <w:szCs w:val="21"/>
          <w:lang w:val="en-US"/>
        </w:rPr>
      </w:pPr>
      <w:r>
        <w:rPr>
          <w:rFonts w:hint="eastAsia" w:ascii="宋体" w:hAnsi="宋体" w:eastAsia="宋体" w:cs="宋体"/>
          <w:bCs w:val="0"/>
          <w:color w:val="auto"/>
          <w:sz w:val="21"/>
          <w:szCs w:val="21"/>
          <w:lang w:val="en-US" w:eastAsia="zh-CN"/>
        </w:rPr>
        <w:fldChar w:fldCharType="begin"/>
      </w:r>
      <w:r>
        <w:rPr>
          <w:rFonts w:hint="eastAsia" w:ascii="宋体" w:hAnsi="宋体" w:eastAsia="宋体" w:cs="宋体"/>
          <w:bCs w:val="0"/>
          <w:sz w:val="21"/>
          <w:szCs w:val="21"/>
          <w:lang w:val="en-US" w:eastAsia="zh-CN"/>
        </w:rPr>
        <w:instrText xml:space="preserve"> HYPERLINK \l _Toc18633 </w:instrText>
      </w:r>
      <w:r>
        <w:rPr>
          <w:rFonts w:hint="eastAsia" w:ascii="宋体" w:hAnsi="宋体" w:eastAsia="宋体" w:cs="宋体"/>
          <w:bCs w:val="0"/>
          <w:sz w:val="21"/>
          <w:szCs w:val="21"/>
          <w:lang w:val="en-US" w:eastAsia="zh-CN"/>
        </w:rPr>
        <w:fldChar w:fldCharType="separate"/>
      </w:r>
      <w:r>
        <w:rPr>
          <w:rFonts w:hint="eastAsia" w:ascii="宋体" w:hAnsi="宋体" w:eastAsia="宋体" w:cs="宋体"/>
          <w:sz w:val="21"/>
          <w:szCs w:val="21"/>
          <w:lang w:val="en-US" w:eastAsia="zh-CN"/>
        </w:rPr>
        <w:t>6. 创新设计说明</w:t>
      </w:r>
      <w:r>
        <w:rPr>
          <w:rFonts w:hint="eastAsia" w:ascii="宋体" w:hAnsi="宋体" w:eastAsia="宋体" w:cs="宋体"/>
          <w:sz w:val="21"/>
          <w:szCs w:val="21"/>
        </w:rPr>
        <w:tab/>
      </w:r>
      <w:r>
        <w:rPr>
          <w:rFonts w:hint="eastAsia" w:ascii="宋体" w:hAnsi="宋体" w:eastAsia="宋体" w:cs="宋体"/>
          <w:sz w:val="21"/>
          <w:szCs w:val="21"/>
          <w:lang w:val="en-US" w:eastAsia="zh-CN"/>
        </w:rPr>
        <w:t>1</w:t>
      </w:r>
      <w:r>
        <w:rPr>
          <w:rFonts w:hint="eastAsia" w:ascii="宋体" w:hAnsi="宋体" w:eastAsia="宋体" w:cs="宋体"/>
          <w:bCs w:val="0"/>
          <w:color w:val="auto"/>
          <w:sz w:val="21"/>
          <w:szCs w:val="21"/>
          <w:lang w:val="en-US" w:eastAsia="zh-CN"/>
        </w:rPr>
        <w:fldChar w:fldCharType="end"/>
      </w:r>
      <w:r>
        <w:rPr>
          <w:rFonts w:hint="eastAsia" w:ascii="宋体" w:hAnsi="宋体" w:eastAsia="宋体" w:cs="宋体"/>
          <w:bCs w:val="0"/>
          <w:color w:val="auto"/>
          <w:sz w:val="21"/>
          <w:szCs w:val="21"/>
          <w:lang w:val="en-US" w:eastAsia="zh-CN"/>
        </w:rPr>
        <w:t>3</w:t>
      </w:r>
    </w:p>
    <w:p w14:paraId="6307C6EA">
      <w:pPr>
        <w:pStyle w:val="9"/>
        <w:tabs>
          <w:tab w:val="right" w:leader="dot" w:pos="8669"/>
        </w:tabs>
        <w:spacing w:line="480" w:lineRule="auto"/>
        <w:rPr>
          <w:rFonts w:hint="eastAsia" w:ascii="宋体" w:hAnsi="宋体" w:eastAsia="宋体" w:cs="宋体"/>
          <w:sz w:val="21"/>
          <w:szCs w:val="21"/>
        </w:rPr>
      </w:pPr>
      <w:r>
        <w:rPr>
          <w:rFonts w:hint="eastAsia" w:ascii="宋体" w:hAnsi="宋体" w:eastAsia="宋体" w:cs="宋体"/>
          <w:bCs w:val="0"/>
          <w:color w:val="auto"/>
          <w:sz w:val="21"/>
          <w:szCs w:val="21"/>
          <w:lang w:val="en-US" w:eastAsia="zh-CN"/>
        </w:rPr>
        <w:fldChar w:fldCharType="begin"/>
      </w:r>
      <w:r>
        <w:rPr>
          <w:rFonts w:hint="eastAsia" w:ascii="宋体" w:hAnsi="宋体" w:eastAsia="宋体" w:cs="宋体"/>
          <w:bCs w:val="0"/>
          <w:sz w:val="21"/>
          <w:szCs w:val="21"/>
          <w:lang w:val="en-US" w:eastAsia="zh-CN"/>
        </w:rPr>
        <w:instrText xml:space="preserve"> HYPERLINK \l _Toc516 </w:instrText>
      </w:r>
      <w:r>
        <w:rPr>
          <w:rFonts w:hint="eastAsia" w:ascii="宋体" w:hAnsi="宋体" w:eastAsia="宋体" w:cs="宋体"/>
          <w:bCs w:val="0"/>
          <w:sz w:val="21"/>
          <w:szCs w:val="21"/>
          <w:lang w:val="en-US" w:eastAsia="zh-CN"/>
        </w:rPr>
        <w:fldChar w:fldCharType="separate"/>
      </w:r>
      <w:r>
        <w:rPr>
          <w:rFonts w:hint="eastAsia" w:ascii="宋体" w:hAnsi="宋体" w:eastAsia="宋体" w:cs="宋体"/>
          <w:sz w:val="21"/>
          <w:szCs w:val="21"/>
          <w:lang w:val="en-US" w:eastAsia="zh-CN"/>
        </w:rPr>
        <w:t>7. 作品设计体会</w:t>
      </w:r>
      <w:r>
        <w:rPr>
          <w:rFonts w:hint="eastAsia" w:ascii="宋体" w:hAnsi="宋体" w:eastAsia="宋体" w:cs="宋体"/>
          <w:sz w:val="21"/>
          <w:szCs w:val="21"/>
        </w:rPr>
        <w:tab/>
      </w:r>
      <w:r>
        <w:rPr>
          <w:rFonts w:hint="eastAsia" w:ascii="宋体" w:hAnsi="宋体" w:eastAsia="宋体" w:cs="宋体"/>
          <w:sz w:val="21"/>
          <w:szCs w:val="21"/>
        </w:rPr>
        <w:t>1</w:t>
      </w:r>
      <w:r>
        <w:rPr>
          <w:rFonts w:hint="eastAsia" w:ascii="宋体" w:hAnsi="宋体" w:eastAsia="宋体" w:cs="宋体"/>
          <w:sz w:val="21"/>
          <w:szCs w:val="21"/>
          <w:lang w:val="en-US"/>
        </w:rPr>
        <w:t>3</w:t>
      </w:r>
      <w:r>
        <w:rPr>
          <w:rFonts w:hint="eastAsia" w:ascii="宋体" w:hAnsi="宋体" w:eastAsia="宋体" w:cs="宋体"/>
          <w:bCs w:val="0"/>
          <w:color w:val="auto"/>
          <w:sz w:val="21"/>
          <w:szCs w:val="21"/>
          <w:lang w:val="en-US" w:eastAsia="zh-CN"/>
        </w:rPr>
        <w:fldChar w:fldCharType="end"/>
      </w:r>
    </w:p>
    <w:p w14:paraId="5FEAC8F1">
      <w:pPr>
        <w:spacing w:line="480" w:lineRule="auto"/>
        <w:jc w:val="center"/>
        <w:rPr>
          <w:rFonts w:hint="eastAsia" w:ascii="宋体" w:hAnsi="宋体" w:eastAsia="宋体" w:cs="宋体"/>
          <w:b w:val="0"/>
          <w:bCs w:val="0"/>
          <w:color w:val="auto"/>
          <w:sz w:val="21"/>
          <w:szCs w:val="21"/>
          <w:lang w:val="en-US" w:eastAsia="zh-CN"/>
        </w:rPr>
        <w:sectPr>
          <w:headerReference r:id="rId3" w:type="default"/>
          <w:footerReference r:id="rId4" w:type="default"/>
          <w:pgSz w:w="11906" w:h="16838"/>
          <w:pgMar w:top="1134" w:right="1536" w:bottom="1134" w:left="1701" w:header="851" w:footer="992" w:gutter="0"/>
          <w:pgNumType w:fmt="decimal"/>
          <w:cols w:space="425" w:num="1"/>
          <w:docGrid w:type="lines" w:linePitch="312" w:charSpace="0"/>
        </w:sectPr>
      </w:pPr>
      <w:r>
        <w:rPr>
          <w:rFonts w:hint="eastAsia" w:ascii="宋体" w:hAnsi="宋体" w:eastAsia="宋体" w:cs="宋体"/>
          <w:bCs w:val="0"/>
          <w:color w:val="auto"/>
          <w:sz w:val="21"/>
          <w:szCs w:val="21"/>
          <w:lang w:val="en-US" w:eastAsia="zh-CN"/>
        </w:rPr>
        <w:fldChar w:fldCharType="end"/>
      </w:r>
    </w:p>
    <w:p w14:paraId="3A443E9F">
      <w:pPr>
        <w:pStyle w:val="2"/>
        <w:bidi w:val="0"/>
        <w:jc w:val="center"/>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基于</w:t>
      </w:r>
      <w:r>
        <w:rPr>
          <w:rFonts w:hint="eastAsia" w:ascii="宋体" w:hAnsi="宋体" w:eastAsia="宋体" w:cs="宋体"/>
          <w:i w:val="0"/>
          <w:iCs w:val="0"/>
          <w:caps w:val="0"/>
          <w:color w:val="24292E"/>
          <w:spacing w:val="0"/>
          <w:sz w:val="28"/>
          <w:szCs w:val="28"/>
          <w:shd w:val="clear" w:fill="FFFFFF"/>
        </w:rPr>
        <w:t>AS7341</w:t>
      </w:r>
      <w:r>
        <w:rPr>
          <w:rFonts w:hint="eastAsia" w:ascii="宋体" w:hAnsi="宋体" w:eastAsia="宋体" w:cs="宋体"/>
          <w:i w:val="0"/>
          <w:iCs w:val="0"/>
          <w:caps w:val="0"/>
          <w:color w:val="24292E"/>
          <w:spacing w:val="0"/>
          <w:sz w:val="28"/>
          <w:szCs w:val="28"/>
          <w:shd w:val="clear" w:fill="FFFFFF"/>
          <w:lang w:val="en-US" w:eastAsia="zh-CN"/>
        </w:rPr>
        <w:t>自制</w:t>
      </w:r>
      <w:r>
        <w:rPr>
          <w:rFonts w:hint="eastAsia" w:ascii="宋体" w:hAnsi="宋体" w:eastAsia="宋体" w:cs="宋体"/>
          <w:i w:val="0"/>
          <w:iCs w:val="0"/>
          <w:caps w:val="0"/>
          <w:color w:val="24292E"/>
          <w:spacing w:val="0"/>
          <w:sz w:val="28"/>
          <w:szCs w:val="28"/>
          <w:shd w:val="clear" w:fill="FFFFFF"/>
        </w:rPr>
        <w:t>可见光</w:t>
      </w:r>
      <w:r>
        <w:rPr>
          <w:rFonts w:hint="eastAsia" w:ascii="宋体" w:hAnsi="宋体" w:eastAsia="宋体" w:cs="宋体"/>
          <w:sz w:val="28"/>
          <w:szCs w:val="28"/>
          <w:lang w:val="en-US" w:eastAsia="zh-CN"/>
        </w:rPr>
        <w:t>光谱仪》</w:t>
      </w:r>
    </w:p>
    <w:p w14:paraId="5E80D5F1">
      <w:pPr>
        <w:spacing w:line="360" w:lineRule="auto"/>
        <w:jc w:val="both"/>
        <w:rPr>
          <w:rFonts w:hint="eastAsia" w:ascii="仿宋" w:hAnsi="仿宋" w:eastAsia="仿宋" w:cs="仿宋"/>
          <w:b w:val="0"/>
          <w:bCs w:val="0"/>
          <w:color w:val="auto"/>
          <w:sz w:val="21"/>
          <w:szCs w:val="21"/>
          <w:lang w:val="en-US" w:eastAsia="zh-CN"/>
        </w:rPr>
      </w:pPr>
      <w:r>
        <w:rPr>
          <w:rFonts w:hint="eastAsia" w:ascii="宋体" w:hAnsi="宋体" w:eastAsia="宋体" w:cs="宋体"/>
          <w:b w:val="0"/>
          <w:bCs w:val="0"/>
          <w:color w:val="auto"/>
          <w:sz w:val="21"/>
          <w:szCs w:val="21"/>
          <w:lang w:val="en-US" w:eastAsia="zh-CN"/>
        </w:rPr>
        <w:t>摘要：</w:t>
      </w:r>
      <w:r>
        <w:rPr>
          <w:rFonts w:hint="eastAsia" w:ascii="仿宋" w:hAnsi="仿宋" w:eastAsia="仿宋" w:cs="仿宋"/>
          <w:b w:val="0"/>
          <w:bCs w:val="0"/>
          <w:color w:val="auto"/>
          <w:sz w:val="21"/>
          <w:szCs w:val="21"/>
          <w:lang w:val="en-US" w:eastAsia="zh-CN"/>
        </w:rPr>
        <w:t>本作品</w:t>
      </w:r>
      <w:r>
        <w:rPr>
          <w:rFonts w:hint="eastAsia" w:ascii="仿宋" w:hAnsi="仿宋" w:eastAsia="仿宋" w:cs="仿宋"/>
          <w:sz w:val="21"/>
          <w:szCs w:val="21"/>
          <w:lang w:val="en-US" w:eastAsia="zh-CN"/>
        </w:rPr>
        <w:t>基于</w:t>
      </w:r>
      <w:r>
        <w:rPr>
          <w:rFonts w:hint="eastAsia" w:ascii="仿宋" w:hAnsi="仿宋" w:eastAsia="仿宋" w:cs="仿宋"/>
          <w:i w:val="0"/>
          <w:iCs w:val="0"/>
          <w:caps w:val="0"/>
          <w:color w:val="24292E"/>
          <w:spacing w:val="0"/>
          <w:sz w:val="21"/>
          <w:szCs w:val="21"/>
          <w:shd w:val="clear" w:fill="FFFFFF"/>
        </w:rPr>
        <w:t>AS7341</w:t>
      </w:r>
      <w:r>
        <w:rPr>
          <w:rFonts w:hint="eastAsia" w:ascii="仿宋" w:hAnsi="仿宋" w:eastAsia="仿宋" w:cs="仿宋"/>
          <w:i w:val="0"/>
          <w:iCs w:val="0"/>
          <w:caps w:val="0"/>
          <w:color w:val="24292E"/>
          <w:spacing w:val="0"/>
          <w:sz w:val="21"/>
          <w:szCs w:val="21"/>
          <w:shd w:val="clear" w:fill="FFFFFF"/>
          <w:lang w:val="en-US" w:eastAsia="zh-CN"/>
        </w:rPr>
        <w:t>自制</w:t>
      </w:r>
      <w:r>
        <w:rPr>
          <w:rFonts w:hint="eastAsia" w:ascii="仿宋" w:hAnsi="仿宋" w:eastAsia="仿宋" w:cs="仿宋"/>
          <w:i w:val="0"/>
          <w:iCs w:val="0"/>
          <w:caps w:val="0"/>
          <w:color w:val="24292E"/>
          <w:spacing w:val="0"/>
          <w:sz w:val="21"/>
          <w:szCs w:val="21"/>
          <w:shd w:val="clear" w:fill="FFFFFF"/>
        </w:rPr>
        <w:t>可见光</w:t>
      </w:r>
      <w:r>
        <w:rPr>
          <w:rFonts w:hint="eastAsia" w:ascii="仿宋" w:hAnsi="仿宋" w:eastAsia="仿宋" w:cs="仿宋"/>
          <w:sz w:val="21"/>
          <w:szCs w:val="21"/>
          <w:lang w:val="en-US" w:eastAsia="zh-CN"/>
        </w:rPr>
        <w:t>光谱仪</w:t>
      </w:r>
      <w:r>
        <w:rPr>
          <w:rFonts w:hint="eastAsia" w:ascii="仿宋" w:hAnsi="仿宋" w:eastAsia="仿宋" w:cs="仿宋"/>
          <w:b w:val="0"/>
          <w:bCs w:val="0"/>
          <w:color w:val="auto"/>
          <w:sz w:val="21"/>
          <w:szCs w:val="21"/>
          <w:lang w:val="en-US" w:eastAsia="zh-CN"/>
        </w:rPr>
        <w:t>，主要用于提供尽可能接近传统光谱仪的光线数据及其分析。本作品采用行空板与AS7341可见光传感器，运用3D打印，并用python编程，对采集所获得的数据进行分析。</w:t>
      </w:r>
    </w:p>
    <w:p w14:paraId="2FA97386">
      <w:pPr>
        <w:spacing w:line="360" w:lineRule="auto"/>
        <w:jc w:val="both"/>
        <w:rPr>
          <w:rFonts w:hint="default" w:ascii="仿宋" w:hAnsi="仿宋" w:eastAsia="仿宋" w:cs="仿宋"/>
          <w:b w:val="0"/>
          <w:bCs w:val="0"/>
          <w:color w:val="auto"/>
          <w:sz w:val="21"/>
          <w:szCs w:val="21"/>
          <w:lang w:val="en-US" w:eastAsia="zh-CN"/>
        </w:rPr>
      </w:pPr>
      <w:r>
        <w:rPr>
          <w:rFonts w:hint="eastAsia" w:ascii="宋体" w:hAnsi="宋体" w:eastAsia="宋体" w:cs="宋体"/>
          <w:b w:val="0"/>
          <w:bCs w:val="0"/>
          <w:color w:val="auto"/>
          <w:sz w:val="21"/>
          <w:szCs w:val="21"/>
          <w:lang w:val="en-US" w:eastAsia="zh-CN"/>
        </w:rPr>
        <w:t>关键词：</w:t>
      </w:r>
      <w:r>
        <w:rPr>
          <w:rFonts w:hint="eastAsia" w:ascii="仿宋" w:hAnsi="仿宋" w:eastAsia="仿宋" w:cs="仿宋"/>
          <w:b w:val="0"/>
          <w:bCs w:val="0"/>
          <w:color w:val="auto"/>
          <w:sz w:val="21"/>
          <w:szCs w:val="21"/>
          <w:lang w:val="en-US" w:eastAsia="zh-CN"/>
        </w:rPr>
        <w:t>可见光光谱 色温 数据分析  3D打印</w:t>
      </w:r>
    </w:p>
    <w:p w14:paraId="67A9A2E7">
      <w:pPr>
        <w:spacing w:line="360" w:lineRule="auto"/>
        <w:jc w:val="both"/>
        <w:rPr>
          <w:rFonts w:hint="eastAsia" w:ascii="宋体" w:hAnsi="宋体" w:eastAsia="宋体" w:cs="宋体"/>
          <w:b w:val="0"/>
          <w:bCs w:val="0"/>
          <w:color w:val="auto"/>
          <w:sz w:val="21"/>
          <w:szCs w:val="21"/>
          <w:lang w:val="en-US" w:eastAsia="zh-CN"/>
        </w:rPr>
      </w:pPr>
    </w:p>
    <w:p w14:paraId="5550B5EF">
      <w:pPr>
        <w:numPr>
          <w:ilvl w:val="0"/>
          <w:numId w:val="0"/>
        </w:numPr>
        <w:spacing w:line="360" w:lineRule="auto"/>
        <w:jc w:val="both"/>
        <w:outlineLvl w:val="0"/>
        <w:rPr>
          <w:rFonts w:hint="eastAsia" w:ascii="宋体" w:hAnsi="宋体" w:eastAsia="宋体" w:cs="宋体"/>
          <w:b/>
          <w:bCs/>
          <w:color w:val="auto"/>
          <w:sz w:val="21"/>
          <w:szCs w:val="21"/>
          <w:lang w:val="en-US" w:eastAsia="zh-CN"/>
        </w:rPr>
      </w:pPr>
      <w:bookmarkStart w:id="0" w:name="_Toc10128"/>
      <w:r>
        <w:rPr>
          <w:rFonts w:hint="eastAsia" w:ascii="宋体" w:hAnsi="宋体" w:eastAsia="宋体" w:cs="宋体"/>
          <w:b/>
          <w:bCs/>
          <w:color w:val="auto"/>
          <w:sz w:val="21"/>
          <w:szCs w:val="21"/>
          <w:lang w:val="en-US" w:eastAsia="zh-CN"/>
        </w:rPr>
        <w:t>1.项目作品概述</w:t>
      </w:r>
      <w:bookmarkEnd w:id="0"/>
    </w:p>
    <w:p w14:paraId="0C3E6295">
      <w:pPr>
        <w:numPr>
          <w:ilvl w:val="0"/>
          <w:numId w:val="0"/>
        </w:numPr>
        <w:spacing w:line="360" w:lineRule="auto"/>
        <w:jc w:val="both"/>
        <w:outlineLvl w:val="1"/>
        <w:rPr>
          <w:rFonts w:hint="eastAsia" w:ascii="宋体" w:hAnsi="宋体" w:eastAsia="宋体" w:cs="宋体"/>
          <w:b/>
          <w:bCs/>
          <w:color w:val="auto"/>
          <w:sz w:val="21"/>
          <w:szCs w:val="21"/>
          <w:lang w:val="en-US" w:eastAsia="zh-CN"/>
        </w:rPr>
      </w:pPr>
      <w:bookmarkStart w:id="1" w:name="_Toc11033"/>
      <w:r>
        <w:rPr>
          <w:rFonts w:hint="eastAsia" w:ascii="宋体" w:hAnsi="宋体" w:eastAsia="宋体" w:cs="宋体"/>
          <w:b/>
          <w:bCs/>
          <w:color w:val="auto"/>
          <w:sz w:val="21"/>
          <w:szCs w:val="21"/>
          <w:lang w:val="en-US" w:eastAsia="zh-CN"/>
        </w:rPr>
        <w:t>1.1作品背景</w:t>
      </w:r>
      <w:bookmarkEnd w:id="1"/>
    </w:p>
    <w:p w14:paraId="2ADD9514">
      <w:pPr>
        <w:numPr>
          <w:ilvl w:val="0"/>
          <w:numId w:val="0"/>
        </w:numPr>
        <w:spacing w:line="360" w:lineRule="auto"/>
        <w:jc w:val="both"/>
        <w:rPr>
          <w:rFonts w:hint="eastAsia" w:ascii="宋体" w:hAnsi="宋体" w:eastAsia="宋体" w:cs="宋体"/>
          <w:color w:val="auto"/>
          <w:sz w:val="21"/>
          <w:szCs w:val="21"/>
        </w:rPr>
      </w:pPr>
      <w:r>
        <w:rPr>
          <w:rFonts w:hint="eastAsia" w:ascii="宋体" w:hAnsi="宋体" w:eastAsia="宋体" w:cs="宋体"/>
          <w:sz w:val="21"/>
          <w:szCs w:val="21"/>
        </w:rPr>
        <w:drawing>
          <wp:inline distT="0" distB="0" distL="0" distR="0">
            <wp:extent cx="5460365" cy="5106035"/>
            <wp:effectExtent l="0" t="0" r="6985" b="18415"/>
            <wp:docPr id="1027" name="图片 1"/>
            <wp:cNvGraphicFramePr/>
            <a:graphic xmlns:a="http://schemas.openxmlformats.org/drawingml/2006/main">
              <a:graphicData uri="http://schemas.openxmlformats.org/drawingml/2006/picture">
                <pic:pic xmlns:pic="http://schemas.openxmlformats.org/drawingml/2006/picture">
                  <pic:nvPicPr>
                    <pic:cNvPr id="1027" name="图片 1"/>
                    <pic:cNvPicPr/>
                  </pic:nvPicPr>
                  <pic:blipFill>
                    <a:blip r:embed="rId8" cstate="print"/>
                    <a:srcRect t="9860" r="7354" b="33693"/>
                    <a:stretch>
                      <a:fillRect/>
                    </a:stretch>
                  </pic:blipFill>
                  <pic:spPr>
                    <a:xfrm>
                      <a:off x="0" y="0"/>
                      <a:ext cx="5460365" cy="5106035"/>
                    </a:xfrm>
                    <a:prstGeom prst="rect">
                      <a:avLst/>
                    </a:prstGeom>
                    <a:ln>
                      <a:noFill/>
                    </a:ln>
                  </pic:spPr>
                </pic:pic>
              </a:graphicData>
            </a:graphic>
          </wp:inline>
        </w:drawing>
      </w:r>
    </w:p>
    <w:p w14:paraId="52154823">
      <w:pPr>
        <w:numPr>
          <w:ilvl w:val="0"/>
          <w:numId w:val="0"/>
        </w:numPr>
        <w:spacing w:line="360" w:lineRule="auto"/>
        <w:ind w:firstLine="420" w:firstLineChars="20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随着时代的发展，</w:t>
      </w:r>
      <w:r>
        <w:rPr>
          <w:rFonts w:hint="eastAsia" w:ascii="宋体" w:hAnsi="宋体" w:eastAsia="宋体" w:cs="宋体"/>
          <w:b w:val="0"/>
          <w:bCs w:val="0"/>
          <w:color w:val="auto"/>
          <w:sz w:val="21"/>
          <w:szCs w:val="21"/>
        </w:rPr>
        <w:t>光谱仪应用</w:t>
      </w:r>
      <w:r>
        <w:rPr>
          <w:rFonts w:hint="eastAsia" w:ascii="宋体" w:hAnsi="宋体" w:eastAsia="宋体" w:cs="宋体"/>
          <w:b w:val="0"/>
          <w:bCs w:val="0"/>
          <w:color w:val="auto"/>
          <w:sz w:val="21"/>
          <w:szCs w:val="21"/>
          <w:lang w:val="en-US" w:eastAsia="zh-CN"/>
        </w:rPr>
        <w:t>范围越来越</w:t>
      </w:r>
      <w:r>
        <w:rPr>
          <w:rFonts w:hint="eastAsia" w:ascii="宋体" w:hAnsi="宋体" w:eastAsia="宋体" w:cs="宋体"/>
          <w:b w:val="0"/>
          <w:bCs w:val="0"/>
          <w:color w:val="auto"/>
          <w:sz w:val="21"/>
          <w:szCs w:val="21"/>
        </w:rPr>
        <w:t>广，</w:t>
      </w:r>
      <w:r>
        <w:rPr>
          <w:rFonts w:hint="eastAsia" w:ascii="宋体" w:hAnsi="宋体" w:eastAsia="宋体" w:cs="宋体"/>
          <w:b w:val="0"/>
          <w:bCs w:val="0"/>
          <w:color w:val="auto"/>
          <w:sz w:val="21"/>
          <w:szCs w:val="21"/>
          <w:lang w:val="en-US" w:eastAsia="zh-CN"/>
        </w:rPr>
        <w:t>精度也逐渐提高，</w:t>
      </w:r>
      <w:r>
        <w:rPr>
          <w:rFonts w:hint="eastAsia" w:ascii="宋体" w:hAnsi="宋体" w:eastAsia="宋体" w:cs="宋体"/>
          <w:b w:val="0"/>
          <w:bCs w:val="0"/>
          <w:color w:val="auto"/>
          <w:sz w:val="21"/>
          <w:szCs w:val="21"/>
        </w:rPr>
        <w:t>在农业、天文、汽车、生物、化学、镀膜、环境检测、薄膜工业、食品、印刷、造纸、成分检测、生物医学、氧浓度传感器、薄膜厚度测量、LED测量、发射光谱测量、紫外/可见吸收光谱测量、颜色测量</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甚至半导体工业</w:t>
      </w:r>
      <w:r>
        <w:rPr>
          <w:rFonts w:hint="eastAsia" w:ascii="宋体" w:hAnsi="宋体" w:eastAsia="宋体" w:cs="宋体"/>
          <w:b w:val="0"/>
          <w:bCs w:val="0"/>
          <w:color w:val="auto"/>
          <w:sz w:val="21"/>
          <w:szCs w:val="21"/>
        </w:rPr>
        <w:t>等领域应用广泛。</w:t>
      </w:r>
    </w:p>
    <w:p w14:paraId="0DBAC184">
      <w:pPr>
        <w:numPr>
          <w:ilvl w:val="0"/>
          <w:numId w:val="0"/>
        </w:numPr>
        <w:spacing w:line="360" w:lineRule="auto"/>
        <w:ind w:firstLine="420" w:firstLineChars="200"/>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然而，伴随着性能逐渐提升，光谱仪的价格却居高不下。在各大电商平台，光谱仪的价格分别位于1000到几万人民币不等。高昂的价格让不少学校、科研机构和个人都望而却步。也在一定程度上制约了光谱仪的使用，进而降低了人们日常研究、教学的准确性。同时，目前市场上绝大多数光谱仪的体积较大，受场地限制使用不便。</w:t>
      </w:r>
    </w:p>
    <w:p w14:paraId="74806C1E">
      <w:pPr>
        <w:numPr>
          <w:ilvl w:val="0"/>
          <w:numId w:val="0"/>
        </w:numPr>
        <w:spacing w:line="360" w:lineRule="auto"/>
        <w:ind w:firstLine="420" w:firstLineChars="200"/>
        <w:jc w:val="both"/>
        <w:rPr>
          <w:rFonts w:hint="eastAsia" w:ascii="宋体" w:hAnsi="宋体" w:eastAsia="宋体" w:cs="宋体"/>
          <w:b w:val="0"/>
          <w:bCs w:val="0"/>
          <w:color w:val="auto"/>
          <w:sz w:val="21"/>
          <w:szCs w:val="21"/>
          <w:lang w:val="en-US"/>
        </w:rPr>
      </w:pPr>
      <w:r>
        <w:rPr>
          <w:rFonts w:hint="eastAsia" w:ascii="宋体" w:hAnsi="宋体" w:eastAsia="宋体" w:cs="宋体"/>
          <w:b w:val="0"/>
          <w:bCs w:val="0"/>
          <w:color w:val="auto"/>
          <w:sz w:val="21"/>
          <w:szCs w:val="21"/>
          <w:lang w:val="en-US" w:eastAsia="zh-CN"/>
        </w:rPr>
        <w:t>基于</w:t>
      </w:r>
      <w:r>
        <w:rPr>
          <w:rFonts w:hint="eastAsia" w:ascii="宋体" w:hAnsi="宋体" w:eastAsia="宋体" w:cs="宋体"/>
          <w:b w:val="0"/>
          <w:bCs w:val="0"/>
          <w:color w:val="auto"/>
          <w:sz w:val="21"/>
          <w:szCs w:val="21"/>
        </w:rPr>
        <w:t>以上情况</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我们决定研制一款便携式平价调制光谱仪，并在其基础上进行调试的探究实验，使之尽可能地符合传统光谱仪的检测结果。</w:t>
      </w:r>
    </w:p>
    <w:p w14:paraId="7D1127B0">
      <w:pPr>
        <w:numPr>
          <w:ilvl w:val="0"/>
          <w:numId w:val="0"/>
        </w:numPr>
        <w:spacing w:line="360" w:lineRule="auto"/>
        <w:jc w:val="both"/>
        <w:outlineLvl w:val="1"/>
        <w:rPr>
          <w:rFonts w:hint="eastAsia" w:ascii="宋体" w:hAnsi="宋体" w:eastAsia="宋体" w:cs="宋体"/>
          <w:b w:val="0"/>
          <w:bCs w:val="0"/>
          <w:color w:val="auto"/>
          <w:sz w:val="21"/>
          <w:szCs w:val="21"/>
          <w:lang w:val="en-US" w:eastAsia="zh-CN"/>
        </w:rPr>
      </w:pPr>
      <w:bookmarkStart w:id="2" w:name="_Toc21190"/>
      <w:r>
        <w:rPr>
          <w:rFonts w:hint="eastAsia" w:ascii="宋体" w:hAnsi="宋体" w:eastAsia="宋体" w:cs="宋体"/>
          <w:b w:val="0"/>
          <w:bCs w:val="0"/>
          <w:color w:val="auto"/>
          <w:sz w:val="21"/>
          <w:szCs w:val="21"/>
          <w:lang w:val="en-US" w:eastAsia="zh-CN"/>
        </w:rPr>
        <w:t>1.2作品主体结构</w:t>
      </w:r>
      <w:bookmarkEnd w:id="2"/>
    </w:p>
    <w:p w14:paraId="4C36C898">
      <w:pPr>
        <w:numPr>
          <w:ilvl w:val="0"/>
          <w:numId w:val="0"/>
        </w:numPr>
        <w:spacing w:line="360" w:lineRule="auto"/>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 xml:space="preserve">     本作品采用硬件和软件结合的形式。硬件部分采用抽拉式结构，便于进行调试；设备主体安装在抽屉内部，抽屉在测试过程中有效遮挡光线，减少环境光对测量数据的影响；主体后方预留接线孔位，与软件部分相连，并利用主体遮挡该部分光线；通光孔位于抽屉尾部，外接通光隧道，避免多余光线进入；抽屉尾部加装卡槽，防止使用过程中移位；抽屉内部全黑，避免光线反射对测量结果造成干扰。</w:t>
      </w:r>
    </w:p>
    <w:p w14:paraId="41ADD65B">
      <w:pPr>
        <w:numPr>
          <w:ilvl w:val="0"/>
          <w:numId w:val="0"/>
        </w:numPr>
        <w:spacing w:line="360" w:lineRule="auto"/>
        <w:ind w:firstLine="420" w:firstLineChars="200"/>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本实验探究侧重于对便携式平价光谱仪进行调试与优化。通过校准以及对常见光源的测定达到数据和设备间的平衡，尽量避免环境光、光线入射角度等因素对实验结果产生影响。</w:t>
      </w:r>
    </w:p>
    <w:p w14:paraId="2CA5B174">
      <w:pPr>
        <w:numPr>
          <w:ilvl w:val="0"/>
          <w:numId w:val="0"/>
        </w:numPr>
        <w:spacing w:line="360" w:lineRule="auto"/>
        <w:jc w:val="both"/>
        <w:outlineLvl w:val="1"/>
        <w:rPr>
          <w:rFonts w:hint="eastAsia" w:ascii="宋体" w:hAnsi="宋体" w:eastAsia="宋体" w:cs="宋体"/>
          <w:b w:val="0"/>
          <w:bCs w:val="0"/>
          <w:color w:val="auto"/>
          <w:sz w:val="21"/>
          <w:szCs w:val="21"/>
          <w:lang w:val="en-US" w:eastAsia="zh-CN"/>
        </w:rPr>
      </w:pPr>
      <w:bookmarkStart w:id="3" w:name="_Toc17814"/>
      <w:r>
        <w:rPr>
          <w:rFonts w:hint="eastAsia" w:ascii="宋体" w:hAnsi="宋体" w:eastAsia="宋体" w:cs="宋体"/>
          <w:b w:val="0"/>
          <w:bCs w:val="0"/>
          <w:color w:val="auto"/>
          <w:sz w:val="21"/>
          <w:szCs w:val="21"/>
          <w:lang w:val="en-US" w:eastAsia="zh-CN"/>
        </w:rPr>
        <w:t>1.3实现功能与工程结构设计要求</w:t>
      </w:r>
      <w:bookmarkEnd w:id="3"/>
    </w:p>
    <w:p w14:paraId="6513CF68">
      <w:pPr>
        <w:numPr>
          <w:ilvl w:val="0"/>
          <w:numId w:val="0"/>
        </w:numPr>
        <w:spacing w:line="360" w:lineRule="auto"/>
        <w:jc w:val="both"/>
        <w:outlineLvl w:val="2"/>
        <w:rPr>
          <w:rFonts w:hint="eastAsia" w:ascii="宋体" w:hAnsi="宋体" w:eastAsia="宋体" w:cs="宋体"/>
          <w:b w:val="0"/>
          <w:bCs w:val="0"/>
          <w:color w:val="auto"/>
          <w:sz w:val="21"/>
          <w:szCs w:val="21"/>
          <w:lang w:val="en-US" w:eastAsia="zh-CN"/>
        </w:rPr>
      </w:pPr>
      <w:bookmarkStart w:id="4" w:name="_Toc28048"/>
      <w:r>
        <w:rPr>
          <w:rFonts w:hint="eastAsia" w:ascii="宋体" w:hAnsi="宋体" w:eastAsia="宋体" w:cs="宋体"/>
          <w:b w:val="0"/>
          <w:bCs w:val="0"/>
          <w:color w:val="auto"/>
          <w:sz w:val="21"/>
          <w:szCs w:val="21"/>
          <w:lang w:val="en-US" w:eastAsia="zh-CN"/>
        </w:rPr>
        <w:t>1.3.1实现功能要求</w:t>
      </w:r>
      <w:bookmarkEnd w:id="4"/>
    </w:p>
    <w:p w14:paraId="3C7EA7C4">
      <w:pPr>
        <w:numPr>
          <w:ilvl w:val="0"/>
          <w:numId w:val="1"/>
        </w:numPr>
        <w:spacing w:line="360" w:lineRule="auto"/>
        <w:ind w:left="1120" w:leftChars="0" w:firstLine="0" w:firstLineChars="0"/>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可准确捕捉分析对象；</w:t>
      </w:r>
    </w:p>
    <w:p w14:paraId="62BE3C08">
      <w:pPr>
        <w:numPr>
          <w:ilvl w:val="0"/>
          <w:numId w:val="1"/>
        </w:numPr>
        <w:spacing w:line="360" w:lineRule="auto"/>
        <w:ind w:left="1120" w:leftChars="0" w:firstLine="0" w:firstLineChars="0"/>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分析结果尽可能符合传统光谱仪的分析结果；</w:t>
      </w:r>
    </w:p>
    <w:p w14:paraId="1813624B">
      <w:pPr>
        <w:numPr>
          <w:ilvl w:val="0"/>
          <w:numId w:val="1"/>
        </w:numPr>
        <w:spacing w:line="360" w:lineRule="auto"/>
        <w:ind w:left="1120" w:leftChars="0" w:firstLine="0" w:firstLineChars="0"/>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外型小巧，造价亲民；</w:t>
      </w:r>
    </w:p>
    <w:p w14:paraId="771F1CC3">
      <w:pPr>
        <w:numPr>
          <w:ilvl w:val="0"/>
          <w:numId w:val="0"/>
        </w:numPr>
        <w:spacing w:line="360" w:lineRule="auto"/>
        <w:jc w:val="both"/>
        <w:outlineLvl w:val="2"/>
        <w:rPr>
          <w:rFonts w:hint="eastAsia" w:ascii="宋体" w:hAnsi="宋体" w:eastAsia="宋体" w:cs="宋体"/>
          <w:b w:val="0"/>
          <w:bCs w:val="0"/>
          <w:color w:val="auto"/>
          <w:sz w:val="21"/>
          <w:szCs w:val="21"/>
          <w:lang w:val="en-US" w:eastAsia="zh-CN"/>
        </w:rPr>
      </w:pPr>
      <w:bookmarkStart w:id="5" w:name="_Toc31375"/>
      <w:r>
        <w:rPr>
          <w:rFonts w:hint="eastAsia" w:ascii="宋体" w:hAnsi="宋体" w:eastAsia="宋体" w:cs="宋体"/>
          <w:b w:val="0"/>
          <w:bCs w:val="0"/>
          <w:color w:val="auto"/>
          <w:sz w:val="21"/>
          <w:szCs w:val="21"/>
          <w:lang w:val="en-US" w:eastAsia="zh-CN"/>
        </w:rPr>
        <w:t>1.3.2工程结构要求</w:t>
      </w:r>
      <w:bookmarkEnd w:id="5"/>
    </w:p>
    <w:p w14:paraId="46B3868A">
      <w:pPr>
        <w:numPr>
          <w:ilvl w:val="0"/>
          <w:numId w:val="2"/>
        </w:numPr>
        <w:spacing w:line="360" w:lineRule="auto"/>
        <w:ind w:left="1200" w:leftChars="0" w:firstLine="0" w:firstLineChars="0"/>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结构合理，不影响光谱仪使用及数据分析；</w:t>
      </w:r>
    </w:p>
    <w:p w14:paraId="4E2E00C7">
      <w:pPr>
        <w:numPr>
          <w:ilvl w:val="0"/>
          <w:numId w:val="2"/>
        </w:numPr>
        <w:spacing w:line="360" w:lineRule="auto"/>
        <w:ind w:left="1200" w:leftChars="0" w:firstLine="0" w:firstLineChars="0"/>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结构牢固，不易脱落、损坏；</w:t>
      </w:r>
    </w:p>
    <w:p w14:paraId="5A1CBC8D">
      <w:pPr>
        <w:pStyle w:val="2"/>
        <w:numPr>
          <w:ilvl w:val="0"/>
          <w:numId w:val="3"/>
        </w:numPr>
        <w:bidi w:val="0"/>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基于Theremino Spectormeter的调制光谱实验</w:t>
      </w:r>
    </w:p>
    <w:p w14:paraId="64D9AEC2">
      <w:pPr>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2.1实验探究简易装置</w:t>
      </w:r>
    </w:p>
    <w:p w14:paraId="0FD66F3F">
      <w:pPr>
        <w:jc w:val="center"/>
        <w:rPr>
          <w:rFonts w:hint="eastAsia" w:ascii="宋体" w:hAnsi="宋体" w:eastAsia="宋体" w:cs="宋体"/>
          <w:sz w:val="21"/>
          <w:szCs w:val="21"/>
          <w:lang w:val="en-US" w:eastAsia="zh-CN"/>
        </w:rPr>
      </w:pPr>
      <w:r>
        <w:rPr>
          <w:rFonts w:hint="eastAsia" w:ascii="宋体" w:hAnsi="宋体" w:eastAsia="宋体" w:cs="宋体"/>
          <w:b w:val="0"/>
          <w:bCs w:val="0"/>
          <w:sz w:val="21"/>
          <w:szCs w:val="21"/>
          <w:lang w:val="en-US" w:eastAsia="zh-CN"/>
        </w:rPr>
        <w:drawing>
          <wp:inline distT="0" distB="0" distL="0" distR="0">
            <wp:extent cx="2550160" cy="1340485"/>
            <wp:effectExtent l="0" t="0" r="2540" b="12065"/>
            <wp:docPr id="1026" name="图片 21" descr="C:/Users/student/Desktop/IMG_20241104_124802.jpgIMG_20241104_124802"/>
            <wp:cNvGraphicFramePr/>
            <a:graphic xmlns:a="http://schemas.openxmlformats.org/drawingml/2006/main">
              <a:graphicData uri="http://schemas.openxmlformats.org/drawingml/2006/picture">
                <pic:pic xmlns:pic="http://schemas.openxmlformats.org/drawingml/2006/picture">
                  <pic:nvPicPr>
                    <pic:cNvPr id="1026" name="图片 21" descr="C:/Users/student/Desktop/IMG_20241104_124802.jpgIMG_20241104_124802"/>
                    <pic:cNvPicPr/>
                  </pic:nvPicPr>
                  <pic:blipFill>
                    <a:blip r:embed="rId9" cstate="print"/>
                    <a:srcRect l="7856" t="14040" r="7856" b="26056"/>
                    <a:stretch>
                      <a:fillRect/>
                    </a:stretch>
                  </pic:blipFill>
                  <pic:spPr>
                    <a:xfrm>
                      <a:off x="0" y="0"/>
                      <a:ext cx="2550160" cy="1340485"/>
                    </a:xfrm>
                    <a:prstGeom prst="rect">
                      <a:avLst/>
                    </a:prstGeom>
                  </pic:spPr>
                </pic:pic>
              </a:graphicData>
            </a:graphic>
          </wp:inline>
        </w:drawing>
      </w:r>
      <w:r>
        <w:rPr>
          <w:rFonts w:hint="eastAsia" w:ascii="宋体" w:hAnsi="宋体" w:eastAsia="宋体" w:cs="宋体"/>
          <w:b w:val="0"/>
          <w:bCs w:val="0"/>
          <w:sz w:val="21"/>
          <w:szCs w:val="21"/>
          <w:lang w:val="en-US" w:eastAsia="zh-CN"/>
        </w:rPr>
        <w:t xml:space="preserve"> </w:t>
      </w:r>
      <w:r>
        <w:rPr>
          <w:rFonts w:hint="eastAsia" w:ascii="宋体" w:hAnsi="宋体" w:eastAsia="宋体" w:cs="宋体"/>
          <w:sz w:val="21"/>
          <w:szCs w:val="21"/>
        </w:rPr>
        <w:drawing>
          <wp:inline distT="0" distB="0" distL="0" distR="0">
            <wp:extent cx="2608580" cy="1337945"/>
            <wp:effectExtent l="0" t="0" r="1270" b="14605"/>
            <wp:docPr id="1029" name="图片 3"/>
            <wp:cNvGraphicFramePr/>
            <a:graphic xmlns:a="http://schemas.openxmlformats.org/drawingml/2006/main">
              <a:graphicData uri="http://schemas.openxmlformats.org/drawingml/2006/picture">
                <pic:pic xmlns:pic="http://schemas.openxmlformats.org/drawingml/2006/picture">
                  <pic:nvPicPr>
                    <pic:cNvPr id="1029" name="图片 3"/>
                    <pic:cNvPicPr/>
                  </pic:nvPicPr>
                  <pic:blipFill>
                    <a:blip r:embed="rId10" cstate="print"/>
                    <a:srcRect/>
                    <a:stretch>
                      <a:fillRect/>
                    </a:stretch>
                  </pic:blipFill>
                  <pic:spPr>
                    <a:xfrm>
                      <a:off x="0" y="0"/>
                      <a:ext cx="2608580" cy="1337945"/>
                    </a:xfrm>
                    <a:prstGeom prst="rect">
                      <a:avLst/>
                    </a:prstGeom>
                    <a:ln>
                      <a:noFill/>
                    </a:ln>
                  </pic:spPr>
                </pic:pic>
              </a:graphicData>
            </a:graphic>
          </wp:inline>
        </w:drawing>
      </w:r>
    </w:p>
    <w:p w14:paraId="1BBD3A69">
      <w:pPr>
        <w:pStyle w:val="3"/>
        <w:bidi w:val="0"/>
        <w:rPr>
          <w:rFonts w:hint="eastAsia" w:ascii="宋体" w:hAnsi="宋体" w:eastAsia="宋体" w:cs="宋体"/>
          <w:b/>
          <w:bCs w:val="0"/>
          <w:sz w:val="21"/>
          <w:szCs w:val="21"/>
          <w:lang w:val="en-US" w:eastAsia="zh-CN"/>
        </w:rPr>
      </w:pPr>
      <w:bookmarkStart w:id="6" w:name="_Toc26345"/>
      <w:r>
        <w:rPr>
          <w:rFonts w:hint="eastAsia" w:ascii="宋体" w:hAnsi="宋体" w:eastAsia="宋体" w:cs="宋体"/>
          <w:b/>
          <w:bCs w:val="0"/>
          <w:sz w:val="21"/>
          <w:szCs w:val="21"/>
          <w:lang w:val="en-US" w:eastAsia="zh-CN"/>
        </w:rPr>
        <w:t>2.2硬件选用</w:t>
      </w:r>
      <w:bookmarkEnd w:id="6"/>
      <w:r>
        <w:rPr>
          <w:rFonts w:hint="eastAsia" w:ascii="宋体" w:hAnsi="宋体" w:eastAsia="宋体" w:cs="宋体"/>
          <w:b/>
          <w:bCs w:val="0"/>
          <w:sz w:val="21"/>
          <w:szCs w:val="21"/>
          <w:lang w:val="en-US" w:eastAsia="zh-CN"/>
        </w:rPr>
        <w:t>清单</w:t>
      </w:r>
    </w:p>
    <w:tbl>
      <w:tblPr>
        <w:tblStyle w:val="14"/>
        <w:tblW w:w="47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3791"/>
        <w:gridCol w:w="2683"/>
        <w:gridCol w:w="1037"/>
      </w:tblGrid>
      <w:tr w14:paraId="29D7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581" w:type="pct"/>
            <w:vAlign w:val="center"/>
          </w:tcPr>
          <w:p w14:paraId="044A2D21">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序号</w:t>
            </w:r>
          </w:p>
        </w:tc>
        <w:tc>
          <w:tcPr>
            <w:tcW w:w="2230" w:type="pct"/>
            <w:vAlign w:val="center"/>
          </w:tcPr>
          <w:p w14:paraId="06D99B74">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名称</w:t>
            </w:r>
          </w:p>
        </w:tc>
        <w:tc>
          <w:tcPr>
            <w:tcW w:w="1578" w:type="pct"/>
            <w:vAlign w:val="center"/>
          </w:tcPr>
          <w:p w14:paraId="6DE5FAB9">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型号</w:t>
            </w:r>
          </w:p>
        </w:tc>
        <w:tc>
          <w:tcPr>
            <w:tcW w:w="610" w:type="pct"/>
            <w:vAlign w:val="center"/>
          </w:tcPr>
          <w:p w14:paraId="77568B2A">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数量</w:t>
            </w:r>
          </w:p>
        </w:tc>
      </w:tr>
      <w:tr w14:paraId="52DE0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581" w:type="pct"/>
            <w:vAlign w:val="center"/>
          </w:tcPr>
          <w:p w14:paraId="0467673D">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w:t>
            </w:r>
          </w:p>
        </w:tc>
        <w:tc>
          <w:tcPr>
            <w:tcW w:w="2230" w:type="pct"/>
            <w:vAlign w:val="center"/>
          </w:tcPr>
          <w:p w14:paraId="20D5D7DB">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HIKVISION USB摄像机</w:t>
            </w:r>
          </w:p>
        </w:tc>
        <w:tc>
          <w:tcPr>
            <w:tcW w:w="1578" w:type="pct"/>
            <w:vAlign w:val="center"/>
          </w:tcPr>
          <w:p w14:paraId="48A85D70">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DS-E12</w:t>
            </w:r>
          </w:p>
        </w:tc>
        <w:tc>
          <w:tcPr>
            <w:tcW w:w="610" w:type="pct"/>
            <w:vAlign w:val="center"/>
          </w:tcPr>
          <w:p w14:paraId="092AA24A">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w:t>
            </w:r>
          </w:p>
        </w:tc>
      </w:tr>
      <w:tr w14:paraId="605C9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581" w:type="pct"/>
            <w:vAlign w:val="center"/>
          </w:tcPr>
          <w:p w14:paraId="74DF19E8">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2</w:t>
            </w:r>
          </w:p>
        </w:tc>
        <w:tc>
          <w:tcPr>
            <w:tcW w:w="2230" w:type="pct"/>
            <w:vAlign w:val="center"/>
          </w:tcPr>
          <w:p w14:paraId="37810F57">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灯座</w:t>
            </w:r>
          </w:p>
        </w:tc>
        <w:tc>
          <w:tcPr>
            <w:tcW w:w="1578" w:type="pct"/>
            <w:vAlign w:val="center"/>
          </w:tcPr>
          <w:p w14:paraId="7C54A7A4">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p>
        </w:tc>
        <w:tc>
          <w:tcPr>
            <w:tcW w:w="610" w:type="pct"/>
            <w:vAlign w:val="center"/>
          </w:tcPr>
          <w:p w14:paraId="60CFD010">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w:t>
            </w:r>
          </w:p>
        </w:tc>
      </w:tr>
      <w:tr w14:paraId="684A7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581" w:type="pct"/>
            <w:vAlign w:val="center"/>
          </w:tcPr>
          <w:p w14:paraId="0A6C483C">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3</w:t>
            </w:r>
          </w:p>
        </w:tc>
        <w:tc>
          <w:tcPr>
            <w:tcW w:w="2230" w:type="pct"/>
            <w:vAlign w:val="center"/>
          </w:tcPr>
          <w:p w14:paraId="71ACE7E4">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VCD透明基片</w:t>
            </w:r>
          </w:p>
        </w:tc>
        <w:tc>
          <w:tcPr>
            <w:tcW w:w="1578" w:type="pct"/>
            <w:vAlign w:val="center"/>
          </w:tcPr>
          <w:p w14:paraId="57721DA2">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1"/>
                <w:szCs w:val="21"/>
                <w:lang w:val="en-US" w:eastAsia="zh-CN"/>
              </w:rPr>
            </w:pPr>
          </w:p>
        </w:tc>
        <w:tc>
          <w:tcPr>
            <w:tcW w:w="610" w:type="pct"/>
            <w:vAlign w:val="center"/>
          </w:tcPr>
          <w:p w14:paraId="18CA060D">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r>
      <w:tr w14:paraId="516A7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581" w:type="pct"/>
            <w:vAlign w:val="center"/>
          </w:tcPr>
          <w:p w14:paraId="3754ACD0">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4</w:t>
            </w:r>
          </w:p>
        </w:tc>
        <w:tc>
          <w:tcPr>
            <w:tcW w:w="2230" w:type="pct"/>
            <w:vAlign w:val="center"/>
          </w:tcPr>
          <w:p w14:paraId="65629AB2">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LED灯球泡灯</w:t>
            </w:r>
          </w:p>
        </w:tc>
        <w:tc>
          <w:tcPr>
            <w:tcW w:w="1578" w:type="pct"/>
            <w:vAlign w:val="center"/>
          </w:tcPr>
          <w:p w14:paraId="667EE4DA">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p>
        </w:tc>
        <w:tc>
          <w:tcPr>
            <w:tcW w:w="610" w:type="pct"/>
            <w:vAlign w:val="center"/>
          </w:tcPr>
          <w:p w14:paraId="7A445409">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2</w:t>
            </w:r>
          </w:p>
        </w:tc>
      </w:tr>
      <w:tr w14:paraId="66F06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581" w:type="pct"/>
            <w:vAlign w:val="center"/>
          </w:tcPr>
          <w:p w14:paraId="4E5C2B02">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5</w:t>
            </w:r>
          </w:p>
        </w:tc>
        <w:tc>
          <w:tcPr>
            <w:tcW w:w="2230" w:type="pct"/>
            <w:vAlign w:val="center"/>
          </w:tcPr>
          <w:p w14:paraId="4B8A06FA">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lang w:val="en-US" w:eastAsia="zh-CN"/>
              </w:rPr>
              <w:t>节能灯（</w:t>
            </w:r>
            <w:r>
              <w:rPr>
                <w:rFonts w:hint="eastAsia" w:ascii="宋体" w:hAnsi="宋体" w:eastAsia="宋体" w:cs="宋体"/>
                <w:sz w:val="21"/>
                <w:szCs w:val="21"/>
              </w:rPr>
              <w:t>荧光灯</w:t>
            </w:r>
            <w:r>
              <w:rPr>
                <w:rFonts w:hint="eastAsia" w:ascii="宋体" w:hAnsi="宋体" w:eastAsia="宋体" w:cs="宋体"/>
                <w:sz w:val="21"/>
                <w:szCs w:val="21"/>
                <w:lang w:val="en-US" w:eastAsia="zh-CN"/>
              </w:rPr>
              <w:t>）</w:t>
            </w:r>
          </w:p>
        </w:tc>
        <w:tc>
          <w:tcPr>
            <w:tcW w:w="1578" w:type="pct"/>
            <w:vAlign w:val="center"/>
          </w:tcPr>
          <w:p w14:paraId="608696D7">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p>
        </w:tc>
        <w:tc>
          <w:tcPr>
            <w:tcW w:w="610" w:type="pct"/>
            <w:vAlign w:val="center"/>
          </w:tcPr>
          <w:p w14:paraId="2C87F197">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3</w:t>
            </w:r>
          </w:p>
        </w:tc>
      </w:tr>
      <w:tr w14:paraId="1515A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581" w:type="pct"/>
            <w:vAlign w:val="center"/>
          </w:tcPr>
          <w:p w14:paraId="39A6395D">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6</w:t>
            </w:r>
          </w:p>
        </w:tc>
        <w:tc>
          <w:tcPr>
            <w:tcW w:w="2230" w:type="pct"/>
            <w:vAlign w:val="center"/>
          </w:tcPr>
          <w:p w14:paraId="48266E3D">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lang w:val="en-US" w:eastAsia="zh-CN"/>
              </w:rPr>
              <w:t>白炽灯</w:t>
            </w:r>
          </w:p>
        </w:tc>
        <w:tc>
          <w:tcPr>
            <w:tcW w:w="1578" w:type="pct"/>
            <w:vAlign w:val="center"/>
          </w:tcPr>
          <w:p w14:paraId="692056FB">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p>
        </w:tc>
        <w:tc>
          <w:tcPr>
            <w:tcW w:w="610" w:type="pct"/>
            <w:vAlign w:val="center"/>
          </w:tcPr>
          <w:p w14:paraId="1F2508C6">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w:t>
            </w:r>
          </w:p>
        </w:tc>
      </w:tr>
    </w:tbl>
    <w:p w14:paraId="35603379">
      <w:pPr>
        <w:pStyle w:val="3"/>
        <w:numPr>
          <w:ilvl w:val="0"/>
          <w:numId w:val="0"/>
        </w:numPr>
        <w:bidi w:val="0"/>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2.3数据对比分析</w:t>
      </w:r>
      <w:r>
        <w:rPr>
          <w:rFonts w:hint="eastAsia" w:ascii="宋体" w:hAnsi="宋体" w:eastAsia="宋体" w:cs="宋体"/>
          <w:sz w:val="21"/>
          <w:szCs w:val="21"/>
          <w:lang w:val="en-US" w:eastAsia="zh-CN"/>
        </w:rPr>
        <w:drawing>
          <wp:inline distT="0" distB="0" distL="114300" distR="114300">
            <wp:extent cx="5454650" cy="2787015"/>
            <wp:effectExtent l="0" t="0" r="0" b="0"/>
            <wp:docPr id="1" name="图片 1" descr="微信图片_20241109134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1109134827"/>
                    <pic:cNvPicPr>
                      <a:picLocks noChangeAspect="1"/>
                    </pic:cNvPicPr>
                  </pic:nvPicPr>
                  <pic:blipFill>
                    <a:blip r:embed="rId11"/>
                    <a:srcRect l="5127" t="9294" r="18786" b="7057"/>
                    <a:stretch>
                      <a:fillRect/>
                    </a:stretch>
                  </pic:blipFill>
                  <pic:spPr>
                    <a:xfrm>
                      <a:off x="0" y="0"/>
                      <a:ext cx="5454650" cy="2787015"/>
                    </a:xfrm>
                    <a:prstGeom prst="rect">
                      <a:avLst/>
                    </a:prstGeom>
                  </pic:spPr>
                </pic:pic>
              </a:graphicData>
            </a:graphic>
          </wp:inline>
        </w:drawing>
      </w:r>
    </w:p>
    <w:tbl>
      <w:tblPr>
        <w:tblStyle w:val="14"/>
        <w:tblpPr w:leftFromText="180" w:rightFromText="180" w:vertAnchor="text" w:horzAnchor="page" w:tblpX="1807" w:tblpY="303"/>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9"/>
        <w:gridCol w:w="2796"/>
        <w:gridCol w:w="1895"/>
        <w:gridCol w:w="1877"/>
        <w:gridCol w:w="1051"/>
      </w:tblGrid>
      <w:tr w14:paraId="5E4D1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999" w:type="dxa"/>
            <w:tcBorders>
              <w:top w:val="single" w:color="auto" w:sz="4" w:space="0"/>
              <w:left w:val="single" w:color="auto" w:sz="4" w:space="0"/>
              <w:bottom w:val="single" w:color="auto" w:sz="4" w:space="0"/>
              <w:right w:val="single" w:color="auto" w:sz="4" w:space="0"/>
            </w:tcBorders>
            <w:vAlign w:val="center"/>
          </w:tcPr>
          <w:p w14:paraId="221CB00F">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编号</w:t>
            </w:r>
          </w:p>
        </w:tc>
        <w:tc>
          <w:tcPr>
            <w:tcW w:w="2796" w:type="dxa"/>
            <w:tcBorders>
              <w:top w:val="single" w:color="auto" w:sz="4" w:space="0"/>
              <w:left w:val="single" w:color="auto" w:sz="4" w:space="0"/>
              <w:bottom w:val="single" w:color="auto" w:sz="4" w:space="0"/>
              <w:right w:val="single" w:color="auto" w:sz="4" w:space="0"/>
            </w:tcBorders>
            <w:vAlign w:val="center"/>
          </w:tcPr>
          <w:p w14:paraId="57E08E86">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种类</w:t>
            </w:r>
          </w:p>
        </w:tc>
        <w:tc>
          <w:tcPr>
            <w:tcW w:w="1895" w:type="dxa"/>
            <w:tcBorders>
              <w:top w:val="single" w:color="auto" w:sz="4" w:space="0"/>
              <w:left w:val="single" w:color="auto" w:sz="4" w:space="0"/>
              <w:bottom w:val="single" w:color="auto" w:sz="4" w:space="0"/>
              <w:right w:val="single" w:color="auto" w:sz="4" w:space="0"/>
            </w:tcBorders>
            <w:vAlign w:val="center"/>
          </w:tcPr>
          <w:p w14:paraId="6F5AFFEE">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功率</w:t>
            </w:r>
          </w:p>
        </w:tc>
        <w:tc>
          <w:tcPr>
            <w:tcW w:w="1877" w:type="dxa"/>
            <w:tcBorders>
              <w:top w:val="single" w:color="auto" w:sz="4" w:space="0"/>
              <w:left w:val="single" w:color="auto" w:sz="4" w:space="0"/>
              <w:bottom w:val="single" w:color="auto" w:sz="4" w:space="0"/>
              <w:right w:val="single" w:color="auto" w:sz="4" w:space="0"/>
            </w:tcBorders>
            <w:vAlign w:val="center"/>
          </w:tcPr>
          <w:p w14:paraId="0E62460C">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色温</w:t>
            </w:r>
          </w:p>
        </w:tc>
        <w:tc>
          <w:tcPr>
            <w:tcW w:w="1051" w:type="dxa"/>
            <w:tcBorders>
              <w:top w:val="single" w:color="auto" w:sz="4" w:space="0"/>
              <w:left w:val="single" w:color="auto" w:sz="4" w:space="0"/>
              <w:bottom w:val="single" w:color="auto" w:sz="4" w:space="0"/>
              <w:right w:val="single" w:color="auto" w:sz="4" w:space="0"/>
            </w:tcBorders>
            <w:vAlign w:val="center"/>
          </w:tcPr>
          <w:p w14:paraId="4FACF390">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光种</w:t>
            </w:r>
          </w:p>
        </w:tc>
      </w:tr>
      <w:tr w14:paraId="1D465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999" w:type="dxa"/>
            <w:tcBorders>
              <w:top w:val="single" w:color="auto" w:sz="4" w:space="0"/>
              <w:left w:val="single" w:color="auto" w:sz="4" w:space="0"/>
              <w:bottom w:val="single" w:color="auto" w:sz="4" w:space="0"/>
              <w:right w:val="single" w:color="auto" w:sz="4" w:space="0"/>
            </w:tcBorders>
            <w:vAlign w:val="center"/>
          </w:tcPr>
          <w:p w14:paraId="567788EC">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2796" w:type="dxa"/>
            <w:tcBorders>
              <w:top w:val="single" w:color="auto" w:sz="4" w:space="0"/>
              <w:left w:val="single" w:color="auto" w:sz="4" w:space="0"/>
              <w:bottom w:val="single" w:color="auto" w:sz="4" w:space="0"/>
              <w:right w:val="single" w:color="auto" w:sz="4" w:space="0"/>
            </w:tcBorders>
            <w:vAlign w:val="center"/>
          </w:tcPr>
          <w:p w14:paraId="1438A95E">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雷士LED球泡灯</w:t>
            </w:r>
          </w:p>
        </w:tc>
        <w:tc>
          <w:tcPr>
            <w:tcW w:w="1895" w:type="dxa"/>
            <w:tcBorders>
              <w:top w:val="single" w:color="auto" w:sz="4" w:space="0"/>
              <w:left w:val="single" w:color="auto" w:sz="4" w:space="0"/>
              <w:bottom w:val="single" w:color="auto" w:sz="4" w:space="0"/>
              <w:right w:val="single" w:color="auto" w:sz="4" w:space="0"/>
            </w:tcBorders>
            <w:vAlign w:val="center"/>
          </w:tcPr>
          <w:p w14:paraId="6C1348F1">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w:t>
            </w:r>
          </w:p>
        </w:tc>
        <w:tc>
          <w:tcPr>
            <w:tcW w:w="1877" w:type="dxa"/>
            <w:tcBorders>
              <w:top w:val="single" w:color="auto" w:sz="4" w:space="0"/>
              <w:left w:val="single" w:color="auto" w:sz="4" w:space="0"/>
              <w:bottom w:val="single" w:color="auto" w:sz="4" w:space="0"/>
              <w:right w:val="single" w:color="auto" w:sz="4" w:space="0"/>
            </w:tcBorders>
            <w:vAlign w:val="center"/>
          </w:tcPr>
          <w:p w14:paraId="35822359">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6500K</w:t>
            </w:r>
          </w:p>
        </w:tc>
        <w:tc>
          <w:tcPr>
            <w:tcW w:w="1051" w:type="dxa"/>
            <w:tcBorders>
              <w:top w:val="single" w:color="auto" w:sz="4" w:space="0"/>
              <w:left w:val="single" w:color="auto" w:sz="4" w:space="0"/>
              <w:bottom w:val="single" w:color="auto" w:sz="4" w:space="0"/>
              <w:right w:val="single" w:color="auto" w:sz="4" w:space="0"/>
            </w:tcBorders>
            <w:vAlign w:val="center"/>
          </w:tcPr>
          <w:p w14:paraId="4A8FD58B">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冷光</w:t>
            </w:r>
          </w:p>
        </w:tc>
      </w:tr>
      <w:tr w14:paraId="3C42E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999" w:type="dxa"/>
            <w:tcBorders>
              <w:top w:val="single" w:color="auto" w:sz="4" w:space="0"/>
              <w:left w:val="single" w:color="auto" w:sz="4" w:space="0"/>
              <w:bottom w:val="single" w:color="auto" w:sz="4" w:space="0"/>
              <w:right w:val="single" w:color="auto" w:sz="4" w:space="0"/>
            </w:tcBorders>
            <w:vAlign w:val="center"/>
          </w:tcPr>
          <w:p w14:paraId="0CEE1FA1">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2796" w:type="dxa"/>
            <w:tcBorders>
              <w:top w:val="single" w:color="auto" w:sz="4" w:space="0"/>
              <w:left w:val="single" w:color="auto" w:sz="4" w:space="0"/>
              <w:bottom w:val="single" w:color="auto" w:sz="4" w:space="0"/>
              <w:right w:val="single" w:color="auto" w:sz="4" w:space="0"/>
            </w:tcBorders>
            <w:vAlign w:val="center"/>
          </w:tcPr>
          <w:p w14:paraId="4350C30A">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雷士LED球泡灯</w:t>
            </w:r>
          </w:p>
        </w:tc>
        <w:tc>
          <w:tcPr>
            <w:tcW w:w="1895" w:type="dxa"/>
            <w:tcBorders>
              <w:top w:val="single" w:color="auto" w:sz="4" w:space="0"/>
              <w:left w:val="single" w:color="auto" w:sz="4" w:space="0"/>
              <w:bottom w:val="single" w:color="auto" w:sz="4" w:space="0"/>
              <w:right w:val="single" w:color="auto" w:sz="4" w:space="0"/>
            </w:tcBorders>
            <w:vAlign w:val="center"/>
          </w:tcPr>
          <w:p w14:paraId="1172D32E">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w:t>
            </w:r>
          </w:p>
        </w:tc>
        <w:tc>
          <w:tcPr>
            <w:tcW w:w="1877" w:type="dxa"/>
            <w:tcBorders>
              <w:top w:val="single" w:color="auto" w:sz="4" w:space="0"/>
              <w:left w:val="single" w:color="auto" w:sz="4" w:space="0"/>
              <w:bottom w:val="single" w:color="auto" w:sz="4" w:space="0"/>
              <w:right w:val="single" w:color="auto" w:sz="4" w:space="0"/>
            </w:tcBorders>
            <w:vAlign w:val="center"/>
          </w:tcPr>
          <w:p w14:paraId="693AE3D3">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6500K</w:t>
            </w:r>
          </w:p>
        </w:tc>
        <w:tc>
          <w:tcPr>
            <w:tcW w:w="1051" w:type="dxa"/>
            <w:tcBorders>
              <w:top w:val="single" w:color="auto" w:sz="4" w:space="0"/>
              <w:left w:val="single" w:color="auto" w:sz="4" w:space="0"/>
              <w:bottom w:val="single" w:color="auto" w:sz="4" w:space="0"/>
              <w:right w:val="single" w:color="auto" w:sz="4" w:space="0"/>
            </w:tcBorders>
            <w:vAlign w:val="center"/>
          </w:tcPr>
          <w:p w14:paraId="31CC8C1B">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冷光</w:t>
            </w:r>
          </w:p>
        </w:tc>
      </w:tr>
      <w:tr w14:paraId="0671D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999" w:type="dxa"/>
            <w:tcBorders>
              <w:top w:val="single" w:color="auto" w:sz="4" w:space="0"/>
              <w:left w:val="single" w:color="auto" w:sz="4" w:space="0"/>
              <w:bottom w:val="single" w:color="auto" w:sz="4" w:space="0"/>
              <w:right w:val="single" w:color="auto" w:sz="4" w:space="0"/>
            </w:tcBorders>
            <w:vAlign w:val="center"/>
          </w:tcPr>
          <w:p w14:paraId="46A514DA">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2796" w:type="dxa"/>
            <w:tcBorders>
              <w:top w:val="single" w:color="auto" w:sz="4" w:space="0"/>
              <w:left w:val="single" w:color="auto" w:sz="4" w:space="0"/>
              <w:bottom w:val="single" w:color="auto" w:sz="4" w:space="0"/>
              <w:right w:val="single" w:color="auto" w:sz="4" w:space="0"/>
            </w:tcBorders>
            <w:vAlign w:val="center"/>
          </w:tcPr>
          <w:p w14:paraId="590C6388">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天子节能灯（</w:t>
            </w:r>
            <w:r>
              <w:rPr>
                <w:rFonts w:hint="eastAsia" w:ascii="宋体" w:hAnsi="宋体" w:eastAsia="宋体" w:cs="宋体"/>
                <w:sz w:val="21"/>
                <w:szCs w:val="21"/>
              </w:rPr>
              <w:t>荧光灯</w:t>
            </w:r>
            <w:r>
              <w:rPr>
                <w:rFonts w:hint="eastAsia" w:ascii="宋体" w:hAnsi="宋体" w:eastAsia="宋体" w:cs="宋体"/>
                <w:sz w:val="21"/>
                <w:szCs w:val="21"/>
                <w:lang w:val="en-US" w:eastAsia="zh-CN"/>
              </w:rPr>
              <w:t>）</w:t>
            </w:r>
          </w:p>
        </w:tc>
        <w:tc>
          <w:tcPr>
            <w:tcW w:w="1895" w:type="dxa"/>
            <w:tcBorders>
              <w:top w:val="single" w:color="auto" w:sz="4" w:space="0"/>
              <w:left w:val="single" w:color="auto" w:sz="4" w:space="0"/>
              <w:bottom w:val="single" w:color="auto" w:sz="4" w:space="0"/>
              <w:right w:val="single" w:color="auto" w:sz="4" w:space="0"/>
            </w:tcBorders>
            <w:vAlign w:val="center"/>
          </w:tcPr>
          <w:p w14:paraId="1216629D">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w:t>
            </w:r>
          </w:p>
        </w:tc>
        <w:tc>
          <w:tcPr>
            <w:tcW w:w="1877" w:type="dxa"/>
            <w:tcBorders>
              <w:top w:val="single" w:color="auto" w:sz="4" w:space="0"/>
              <w:left w:val="single" w:color="auto" w:sz="4" w:space="0"/>
              <w:bottom w:val="single" w:color="auto" w:sz="4" w:space="0"/>
              <w:right w:val="single" w:color="auto" w:sz="4" w:space="0"/>
            </w:tcBorders>
            <w:vAlign w:val="center"/>
          </w:tcPr>
          <w:p w14:paraId="3A87CD5D">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6400K</w:t>
            </w:r>
          </w:p>
        </w:tc>
        <w:tc>
          <w:tcPr>
            <w:tcW w:w="1051" w:type="dxa"/>
            <w:tcBorders>
              <w:top w:val="single" w:color="auto" w:sz="4" w:space="0"/>
              <w:left w:val="single" w:color="auto" w:sz="4" w:space="0"/>
              <w:bottom w:val="single" w:color="auto" w:sz="4" w:space="0"/>
              <w:right w:val="single" w:color="auto" w:sz="4" w:space="0"/>
            </w:tcBorders>
            <w:vAlign w:val="center"/>
          </w:tcPr>
          <w:p w14:paraId="2253D82C">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冷光</w:t>
            </w:r>
          </w:p>
        </w:tc>
      </w:tr>
      <w:tr w14:paraId="6EF42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999" w:type="dxa"/>
            <w:tcBorders>
              <w:top w:val="single" w:color="auto" w:sz="4" w:space="0"/>
              <w:left w:val="single" w:color="auto" w:sz="4" w:space="0"/>
              <w:bottom w:val="single" w:color="auto" w:sz="4" w:space="0"/>
              <w:right w:val="single" w:color="auto" w:sz="4" w:space="0"/>
            </w:tcBorders>
            <w:vAlign w:val="center"/>
          </w:tcPr>
          <w:p w14:paraId="4226B0DA">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2796" w:type="dxa"/>
            <w:tcBorders>
              <w:top w:val="single" w:color="auto" w:sz="4" w:space="0"/>
              <w:left w:val="single" w:color="auto" w:sz="4" w:space="0"/>
              <w:bottom w:val="single" w:color="auto" w:sz="4" w:space="0"/>
              <w:right w:val="single" w:color="auto" w:sz="4" w:space="0"/>
            </w:tcBorders>
            <w:vAlign w:val="center"/>
          </w:tcPr>
          <w:p w14:paraId="30E50A0F">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天子节能灯（</w:t>
            </w:r>
            <w:r>
              <w:rPr>
                <w:rFonts w:hint="eastAsia" w:ascii="宋体" w:hAnsi="宋体" w:eastAsia="宋体" w:cs="宋体"/>
                <w:sz w:val="21"/>
                <w:szCs w:val="21"/>
              </w:rPr>
              <w:t>荧光灯</w:t>
            </w:r>
            <w:r>
              <w:rPr>
                <w:rFonts w:hint="eastAsia" w:ascii="宋体" w:hAnsi="宋体" w:eastAsia="宋体" w:cs="宋体"/>
                <w:sz w:val="21"/>
                <w:szCs w:val="21"/>
                <w:lang w:val="en-US" w:eastAsia="zh-CN"/>
              </w:rPr>
              <w:t>）</w:t>
            </w:r>
          </w:p>
        </w:tc>
        <w:tc>
          <w:tcPr>
            <w:tcW w:w="1895" w:type="dxa"/>
            <w:tcBorders>
              <w:top w:val="single" w:color="auto" w:sz="4" w:space="0"/>
              <w:left w:val="single" w:color="auto" w:sz="4" w:space="0"/>
              <w:bottom w:val="single" w:color="auto" w:sz="4" w:space="0"/>
              <w:right w:val="single" w:color="auto" w:sz="4" w:space="0"/>
            </w:tcBorders>
            <w:vAlign w:val="center"/>
          </w:tcPr>
          <w:p w14:paraId="575509C3">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w:t>
            </w:r>
          </w:p>
        </w:tc>
        <w:tc>
          <w:tcPr>
            <w:tcW w:w="1877" w:type="dxa"/>
            <w:tcBorders>
              <w:top w:val="single" w:color="auto" w:sz="4" w:space="0"/>
              <w:left w:val="single" w:color="auto" w:sz="4" w:space="0"/>
              <w:bottom w:val="single" w:color="auto" w:sz="4" w:space="0"/>
              <w:right w:val="single" w:color="auto" w:sz="4" w:space="0"/>
            </w:tcBorders>
            <w:vAlign w:val="center"/>
          </w:tcPr>
          <w:p w14:paraId="36369DBA">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6400K</w:t>
            </w:r>
          </w:p>
        </w:tc>
        <w:tc>
          <w:tcPr>
            <w:tcW w:w="1051" w:type="dxa"/>
            <w:tcBorders>
              <w:top w:val="single" w:color="auto" w:sz="4" w:space="0"/>
              <w:left w:val="single" w:color="auto" w:sz="4" w:space="0"/>
              <w:bottom w:val="single" w:color="auto" w:sz="4" w:space="0"/>
              <w:right w:val="single" w:color="auto" w:sz="4" w:space="0"/>
            </w:tcBorders>
            <w:vAlign w:val="center"/>
          </w:tcPr>
          <w:p w14:paraId="5C128ED2">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冷光</w:t>
            </w:r>
          </w:p>
        </w:tc>
      </w:tr>
      <w:tr w14:paraId="4D1CA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999" w:type="dxa"/>
            <w:tcBorders>
              <w:top w:val="single" w:color="auto" w:sz="4" w:space="0"/>
              <w:left w:val="single" w:color="auto" w:sz="4" w:space="0"/>
              <w:bottom w:val="single" w:color="auto" w:sz="4" w:space="0"/>
              <w:right w:val="single" w:color="auto" w:sz="4" w:space="0"/>
            </w:tcBorders>
            <w:vAlign w:val="center"/>
          </w:tcPr>
          <w:p w14:paraId="0821F171">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2796" w:type="dxa"/>
            <w:tcBorders>
              <w:top w:val="single" w:color="auto" w:sz="4" w:space="0"/>
              <w:left w:val="single" w:color="auto" w:sz="4" w:space="0"/>
              <w:bottom w:val="single" w:color="auto" w:sz="4" w:space="0"/>
              <w:right w:val="single" w:color="auto" w:sz="4" w:space="0"/>
            </w:tcBorders>
            <w:vAlign w:val="center"/>
          </w:tcPr>
          <w:p w14:paraId="3D57EDDF">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欧和节能灯（</w:t>
            </w:r>
            <w:r>
              <w:rPr>
                <w:rFonts w:hint="eastAsia" w:ascii="宋体" w:hAnsi="宋体" w:eastAsia="宋体" w:cs="宋体"/>
                <w:sz w:val="21"/>
                <w:szCs w:val="21"/>
              </w:rPr>
              <w:t>荧光灯</w:t>
            </w:r>
            <w:r>
              <w:rPr>
                <w:rFonts w:hint="eastAsia" w:ascii="宋体" w:hAnsi="宋体" w:eastAsia="宋体" w:cs="宋体"/>
                <w:sz w:val="21"/>
                <w:szCs w:val="21"/>
                <w:lang w:val="en-US" w:eastAsia="zh-CN"/>
              </w:rPr>
              <w:t>）</w:t>
            </w:r>
          </w:p>
        </w:tc>
        <w:tc>
          <w:tcPr>
            <w:tcW w:w="1895" w:type="dxa"/>
            <w:tcBorders>
              <w:top w:val="single" w:color="auto" w:sz="4" w:space="0"/>
              <w:left w:val="single" w:color="auto" w:sz="4" w:space="0"/>
              <w:bottom w:val="single" w:color="auto" w:sz="4" w:space="0"/>
              <w:right w:val="single" w:color="auto" w:sz="4" w:space="0"/>
            </w:tcBorders>
            <w:vAlign w:val="center"/>
          </w:tcPr>
          <w:p w14:paraId="46C481C8">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w:t>
            </w:r>
          </w:p>
        </w:tc>
        <w:tc>
          <w:tcPr>
            <w:tcW w:w="1877" w:type="dxa"/>
            <w:tcBorders>
              <w:top w:val="single" w:color="auto" w:sz="4" w:space="0"/>
              <w:left w:val="single" w:color="auto" w:sz="4" w:space="0"/>
              <w:bottom w:val="single" w:color="auto" w:sz="4" w:space="0"/>
              <w:right w:val="single" w:color="auto" w:sz="4" w:space="0"/>
            </w:tcBorders>
            <w:vAlign w:val="center"/>
          </w:tcPr>
          <w:p w14:paraId="19D6846C">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6500K</w:t>
            </w:r>
          </w:p>
        </w:tc>
        <w:tc>
          <w:tcPr>
            <w:tcW w:w="1051" w:type="dxa"/>
            <w:tcBorders>
              <w:top w:val="single" w:color="auto" w:sz="4" w:space="0"/>
              <w:left w:val="single" w:color="auto" w:sz="4" w:space="0"/>
              <w:bottom w:val="single" w:color="auto" w:sz="4" w:space="0"/>
              <w:right w:val="single" w:color="auto" w:sz="4" w:space="0"/>
            </w:tcBorders>
            <w:vAlign w:val="center"/>
          </w:tcPr>
          <w:p w14:paraId="54D9D8F6">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冷光</w:t>
            </w:r>
          </w:p>
        </w:tc>
      </w:tr>
      <w:tr w14:paraId="2FFD5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 w:hRule="atLeast"/>
        </w:trPr>
        <w:tc>
          <w:tcPr>
            <w:tcW w:w="999" w:type="dxa"/>
            <w:tcBorders>
              <w:top w:val="single" w:color="auto" w:sz="4" w:space="0"/>
              <w:left w:val="single" w:color="auto" w:sz="4" w:space="0"/>
              <w:bottom w:val="single" w:color="auto" w:sz="4" w:space="0"/>
              <w:right w:val="single" w:color="auto" w:sz="4" w:space="0"/>
            </w:tcBorders>
            <w:vAlign w:val="center"/>
          </w:tcPr>
          <w:p w14:paraId="7E40E77A">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2796" w:type="dxa"/>
            <w:tcBorders>
              <w:top w:val="single" w:color="auto" w:sz="4" w:space="0"/>
              <w:left w:val="single" w:color="auto" w:sz="4" w:space="0"/>
              <w:bottom w:val="single" w:color="auto" w:sz="4" w:space="0"/>
              <w:right w:val="single" w:color="auto" w:sz="4" w:space="0"/>
            </w:tcBorders>
            <w:vAlign w:val="center"/>
          </w:tcPr>
          <w:p w14:paraId="57E7A4FE">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白炽灯</w:t>
            </w:r>
          </w:p>
        </w:tc>
        <w:tc>
          <w:tcPr>
            <w:tcW w:w="1895" w:type="dxa"/>
            <w:tcBorders>
              <w:top w:val="single" w:color="auto" w:sz="4" w:space="0"/>
              <w:left w:val="single" w:color="auto" w:sz="4" w:space="0"/>
              <w:bottom w:val="single" w:color="auto" w:sz="4" w:space="0"/>
              <w:right w:val="single" w:color="auto" w:sz="4" w:space="0"/>
            </w:tcBorders>
            <w:vAlign w:val="center"/>
          </w:tcPr>
          <w:p w14:paraId="2141EE95">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40W</w:t>
            </w:r>
          </w:p>
        </w:tc>
        <w:tc>
          <w:tcPr>
            <w:tcW w:w="1877" w:type="dxa"/>
            <w:tcBorders>
              <w:top w:val="single" w:color="auto" w:sz="4" w:space="0"/>
              <w:left w:val="single" w:color="auto" w:sz="4" w:space="0"/>
              <w:bottom w:val="single" w:color="auto" w:sz="4" w:space="0"/>
              <w:right w:val="single" w:color="auto" w:sz="4" w:space="0"/>
            </w:tcBorders>
            <w:vAlign w:val="center"/>
          </w:tcPr>
          <w:p w14:paraId="61193F96">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2500K</w:t>
            </w:r>
          </w:p>
        </w:tc>
        <w:tc>
          <w:tcPr>
            <w:tcW w:w="1051" w:type="dxa"/>
            <w:tcBorders>
              <w:top w:val="single" w:color="auto" w:sz="4" w:space="0"/>
              <w:left w:val="single" w:color="auto" w:sz="4" w:space="0"/>
              <w:bottom w:val="single" w:color="auto" w:sz="4" w:space="0"/>
              <w:right w:val="single" w:color="auto" w:sz="4" w:space="0"/>
            </w:tcBorders>
            <w:vAlign w:val="center"/>
          </w:tcPr>
          <w:p w14:paraId="109508C4">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rPr>
              <w:t>暖光</w:t>
            </w:r>
          </w:p>
        </w:tc>
      </w:tr>
    </w:tbl>
    <w:p w14:paraId="4CEC90DF">
      <w:pPr>
        <w:numPr>
          <w:ilvl w:val="0"/>
          <w:numId w:val="0"/>
        </w:numPr>
        <w:bidi w:val="0"/>
        <w:rPr>
          <w:rFonts w:hint="eastAsia" w:ascii="宋体" w:hAnsi="宋体" w:eastAsia="宋体" w:cs="宋体"/>
          <w:sz w:val="21"/>
          <w:szCs w:val="21"/>
          <w:lang w:val="en-US" w:eastAsia="zh-CN"/>
        </w:rPr>
      </w:pPr>
    </w:p>
    <w:p w14:paraId="164EBDB5">
      <w:pPr>
        <w:numPr>
          <w:ilvl w:val="0"/>
          <w:numId w:val="0"/>
        </w:numPr>
        <w:bidi w:val="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2.3 LED系列光谱对比</w:t>
      </w:r>
    </w:p>
    <w:p w14:paraId="26A7ADC4">
      <w:pPr>
        <w:numPr>
          <w:ilvl w:val="0"/>
          <w:numId w:val="0"/>
        </w:numPr>
        <w:bidi w:val="0"/>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5469890" cy="2955925"/>
            <wp:effectExtent l="0" t="0" r="16510" b="15875"/>
            <wp:docPr id="1031" name="Image1"/>
            <wp:cNvGraphicFramePr/>
            <a:graphic xmlns:a="http://schemas.openxmlformats.org/drawingml/2006/main">
              <a:graphicData uri="http://schemas.openxmlformats.org/drawingml/2006/picture">
                <pic:pic xmlns:pic="http://schemas.openxmlformats.org/drawingml/2006/picture">
                  <pic:nvPicPr>
                    <pic:cNvPr id="1031" name="Image1"/>
                    <pic:cNvPicPr/>
                  </pic:nvPicPr>
                  <pic:blipFill>
                    <a:blip r:embed="rId12" cstate="print"/>
                    <a:srcRect/>
                    <a:stretch>
                      <a:fillRect/>
                    </a:stretch>
                  </pic:blipFill>
                  <pic:spPr>
                    <a:xfrm>
                      <a:off x="0" y="0"/>
                      <a:ext cx="5469890" cy="2955925"/>
                    </a:xfrm>
                    <a:prstGeom prst="rect">
                      <a:avLst/>
                    </a:prstGeom>
                  </pic:spPr>
                </pic:pic>
              </a:graphicData>
            </a:graphic>
          </wp:inline>
        </w:drawing>
      </w:r>
    </w:p>
    <w:p w14:paraId="5A0910B8">
      <w:pPr>
        <w:numPr>
          <w:ilvl w:val="0"/>
          <w:numId w:val="0"/>
        </w:num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3瓦雷士LED球泡灯光谱图</w:t>
      </w:r>
      <w:r>
        <w:rPr>
          <w:rFonts w:hint="eastAsia" w:ascii="宋体" w:hAnsi="宋体" w:eastAsia="宋体" w:cs="宋体"/>
          <w:sz w:val="21"/>
          <w:szCs w:val="21"/>
        </w:rPr>
        <w:drawing>
          <wp:inline distT="0" distB="0" distL="0" distR="0">
            <wp:extent cx="5457190" cy="4050030"/>
            <wp:effectExtent l="0" t="0" r="10160" b="7620"/>
            <wp:docPr id="1032" name="Image1"/>
            <wp:cNvGraphicFramePr/>
            <a:graphic xmlns:a="http://schemas.openxmlformats.org/drawingml/2006/main">
              <a:graphicData uri="http://schemas.openxmlformats.org/drawingml/2006/picture">
                <pic:pic xmlns:pic="http://schemas.openxmlformats.org/drawingml/2006/picture">
                  <pic:nvPicPr>
                    <pic:cNvPr id="1032" name="Image1"/>
                    <pic:cNvPicPr/>
                  </pic:nvPicPr>
                  <pic:blipFill>
                    <a:blip r:embed="rId13" cstate="print"/>
                    <a:srcRect/>
                    <a:stretch>
                      <a:fillRect/>
                    </a:stretch>
                  </pic:blipFill>
                  <pic:spPr>
                    <a:xfrm>
                      <a:off x="0" y="0"/>
                      <a:ext cx="5457190" cy="4050030"/>
                    </a:xfrm>
                    <a:prstGeom prst="rect">
                      <a:avLst/>
                    </a:prstGeom>
                  </pic:spPr>
                </pic:pic>
              </a:graphicData>
            </a:graphic>
          </wp:inline>
        </w:drawing>
      </w:r>
    </w:p>
    <w:p w14:paraId="5176201C">
      <w:pPr>
        <w:numPr>
          <w:ilvl w:val="0"/>
          <w:numId w:val="0"/>
        </w:num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5瓦雷士LED球泡灯光谱图</w:t>
      </w:r>
    </w:p>
    <w:p w14:paraId="0F1BA14D">
      <w:pPr>
        <w:numPr>
          <w:ilvl w:val="0"/>
          <w:numId w:val="0"/>
        </w:numPr>
        <w:bidi w:val="0"/>
        <w:jc w:val="center"/>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5430520" cy="3397885"/>
            <wp:effectExtent l="0" t="0" r="17780" b="12065"/>
            <wp:docPr id="1034" name="Image1"/>
            <wp:cNvGraphicFramePr/>
            <a:graphic xmlns:a="http://schemas.openxmlformats.org/drawingml/2006/main">
              <a:graphicData uri="http://schemas.openxmlformats.org/drawingml/2006/picture">
                <pic:pic xmlns:pic="http://schemas.openxmlformats.org/drawingml/2006/picture">
                  <pic:nvPicPr>
                    <pic:cNvPr id="1034" name="Image1"/>
                    <pic:cNvPicPr/>
                  </pic:nvPicPr>
                  <pic:blipFill>
                    <a:blip r:embed="rId14" cstate="print"/>
                    <a:srcRect l="7607" t="2013" r="8594"/>
                    <a:stretch>
                      <a:fillRect/>
                    </a:stretch>
                  </pic:blipFill>
                  <pic:spPr>
                    <a:xfrm>
                      <a:off x="0" y="0"/>
                      <a:ext cx="5430520" cy="3397885"/>
                    </a:xfrm>
                    <a:prstGeom prst="rect">
                      <a:avLst/>
                    </a:prstGeom>
                  </pic:spPr>
                </pic:pic>
              </a:graphicData>
            </a:graphic>
          </wp:inline>
        </w:drawing>
      </w:r>
    </w:p>
    <w:p w14:paraId="5E2EFD75">
      <w:pPr>
        <w:numPr>
          <w:ilvl w:val="0"/>
          <w:numId w:val="0"/>
        </w:num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对照光谱图</w:t>
      </w:r>
    </w:p>
    <w:p w14:paraId="086357B0">
      <w:pPr>
        <w:numPr>
          <w:ilvl w:val="0"/>
          <w:numId w:val="0"/>
        </w:numPr>
        <w:bidi w:val="0"/>
        <w:jc w:val="left"/>
        <w:rPr>
          <w:rFonts w:hint="eastAsia" w:ascii="宋体" w:hAnsi="宋体" w:eastAsia="宋体" w:cs="宋体"/>
          <w:b w:val="0"/>
          <w:bCs w:val="0"/>
          <w:sz w:val="21"/>
          <w:szCs w:val="21"/>
          <w:lang w:val="en-US" w:eastAsia="zh-CN"/>
        </w:rPr>
      </w:pPr>
      <w:r>
        <w:rPr>
          <w:rFonts w:hint="eastAsia" w:ascii="宋体" w:hAnsi="宋体" w:eastAsia="宋体" w:cs="宋体"/>
          <w:sz w:val="21"/>
          <w:szCs w:val="21"/>
          <w:lang w:val="en-US" w:eastAsia="zh-CN"/>
        </w:rPr>
        <w:t xml:space="preserve">    经分析，测量结果中红光值偏高，且远超预期。蓝光值较为准确。根据参考值，不同色温对成像影响极为明显，主要体现在冷光的蓝色峰值大于暖光。但本实验所获的数据并未直接反映这一点。反而体现出灯泡瓦数与蓝色峰值趋势并无直接联系。虽然峰值相近，但趋势走向仍有不同。</w:t>
      </w:r>
    </w:p>
    <w:p w14:paraId="7B6D995D">
      <w:pPr>
        <w:numPr>
          <w:ilvl w:val="0"/>
          <w:numId w:val="0"/>
        </w:numPr>
        <w:bidi w:val="0"/>
        <w:jc w:val="lef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 2.4节能灯（荧光灯）系列对比</w:t>
      </w:r>
    </w:p>
    <w:p w14:paraId="4A869BBF">
      <w:pPr>
        <w:numPr>
          <w:ilvl w:val="0"/>
          <w:numId w:val="0"/>
        </w:numPr>
        <w:bidi w:val="0"/>
        <w:jc w:val="left"/>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5081270" cy="2651760"/>
            <wp:effectExtent l="0" t="0" r="5080" b="15240"/>
            <wp:docPr id="1035" name="Image1"/>
            <wp:cNvGraphicFramePr/>
            <a:graphic xmlns:a="http://schemas.openxmlformats.org/drawingml/2006/main">
              <a:graphicData uri="http://schemas.openxmlformats.org/drawingml/2006/picture">
                <pic:pic xmlns:pic="http://schemas.openxmlformats.org/drawingml/2006/picture">
                  <pic:nvPicPr>
                    <pic:cNvPr id="1035" name="Image1"/>
                    <pic:cNvPicPr/>
                  </pic:nvPicPr>
                  <pic:blipFill>
                    <a:blip r:embed="rId15" cstate="print"/>
                    <a:srcRect/>
                    <a:stretch>
                      <a:fillRect/>
                    </a:stretch>
                  </pic:blipFill>
                  <pic:spPr>
                    <a:xfrm>
                      <a:off x="0" y="0"/>
                      <a:ext cx="5081270" cy="2651760"/>
                    </a:xfrm>
                    <a:prstGeom prst="rect">
                      <a:avLst/>
                    </a:prstGeom>
                  </pic:spPr>
                </pic:pic>
              </a:graphicData>
            </a:graphic>
          </wp:inline>
        </w:drawing>
      </w:r>
    </w:p>
    <w:p w14:paraId="280168D3">
      <w:pPr>
        <w:numPr>
          <w:ilvl w:val="0"/>
          <w:numId w:val="0"/>
        </w:num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11瓦节能灯（荧光灯）光谱图</w:t>
      </w:r>
    </w:p>
    <w:p w14:paraId="2F526C13">
      <w:pPr>
        <w:numPr>
          <w:ilvl w:val="0"/>
          <w:numId w:val="0"/>
        </w:numPr>
        <w:bidi w:val="0"/>
        <w:jc w:val="left"/>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5461000" cy="4556125"/>
            <wp:effectExtent l="0" t="0" r="0" b="0"/>
            <wp:docPr id="1036" name="Image1"/>
            <wp:cNvGraphicFramePr/>
            <a:graphic xmlns:a="http://schemas.openxmlformats.org/drawingml/2006/main">
              <a:graphicData uri="http://schemas.openxmlformats.org/drawingml/2006/picture">
                <pic:pic xmlns:pic="http://schemas.openxmlformats.org/drawingml/2006/picture">
                  <pic:nvPicPr>
                    <pic:cNvPr id="1036" name="Image1"/>
                    <pic:cNvPicPr/>
                  </pic:nvPicPr>
                  <pic:blipFill>
                    <a:blip r:embed="rId16" cstate="print"/>
                    <a:srcRect/>
                    <a:stretch>
                      <a:fillRect/>
                    </a:stretch>
                  </pic:blipFill>
                  <pic:spPr>
                    <a:xfrm>
                      <a:off x="0" y="0"/>
                      <a:ext cx="5461029" cy="4556545"/>
                    </a:xfrm>
                    <a:prstGeom prst="rect">
                      <a:avLst/>
                    </a:prstGeom>
                  </pic:spPr>
                </pic:pic>
              </a:graphicData>
            </a:graphic>
          </wp:inline>
        </w:drawing>
      </w:r>
    </w:p>
    <w:p w14:paraId="441FF396">
      <w:pPr>
        <w:numPr>
          <w:ilvl w:val="0"/>
          <w:numId w:val="0"/>
        </w:num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13瓦节能灯（荧光灯）光谱图</w:t>
      </w:r>
    </w:p>
    <w:p w14:paraId="129415C6">
      <w:pPr>
        <w:numPr>
          <w:ilvl w:val="0"/>
          <w:numId w:val="0"/>
        </w:numPr>
        <w:bidi w:val="0"/>
        <w:jc w:val="left"/>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5473700" cy="2985135"/>
            <wp:effectExtent l="0" t="0" r="0" b="0"/>
            <wp:docPr id="1037" name="Image1"/>
            <wp:cNvGraphicFramePr/>
            <a:graphic xmlns:a="http://schemas.openxmlformats.org/drawingml/2006/main">
              <a:graphicData uri="http://schemas.openxmlformats.org/drawingml/2006/picture">
                <pic:pic xmlns:pic="http://schemas.openxmlformats.org/drawingml/2006/picture">
                  <pic:nvPicPr>
                    <pic:cNvPr id="1037" name="Image1"/>
                    <pic:cNvPicPr/>
                  </pic:nvPicPr>
                  <pic:blipFill>
                    <a:blip r:embed="rId17" cstate="print"/>
                    <a:srcRect/>
                    <a:stretch>
                      <a:fillRect/>
                    </a:stretch>
                  </pic:blipFill>
                  <pic:spPr>
                    <a:xfrm>
                      <a:off x="0" y="0"/>
                      <a:ext cx="5473838" cy="2985730"/>
                    </a:xfrm>
                    <a:prstGeom prst="rect">
                      <a:avLst/>
                    </a:prstGeom>
                  </pic:spPr>
                </pic:pic>
              </a:graphicData>
            </a:graphic>
          </wp:inline>
        </w:drawing>
      </w:r>
    </w:p>
    <w:p w14:paraId="6099FD63">
      <w:pPr>
        <w:numPr>
          <w:ilvl w:val="0"/>
          <w:numId w:val="0"/>
        </w:num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15瓦节能灯（荧光灯）光谱图1</w:t>
      </w:r>
    </w:p>
    <w:p w14:paraId="67EBD7A6">
      <w:pPr>
        <w:numPr>
          <w:ilvl w:val="0"/>
          <w:numId w:val="0"/>
        </w:numPr>
        <w:bidi w:val="0"/>
        <w:jc w:val="left"/>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5493385" cy="2996565"/>
            <wp:effectExtent l="0" t="0" r="0" b="0"/>
            <wp:docPr id="1038" name="Image1"/>
            <wp:cNvGraphicFramePr/>
            <a:graphic xmlns:a="http://schemas.openxmlformats.org/drawingml/2006/main">
              <a:graphicData uri="http://schemas.openxmlformats.org/drawingml/2006/picture">
                <pic:pic xmlns:pic="http://schemas.openxmlformats.org/drawingml/2006/picture">
                  <pic:nvPicPr>
                    <pic:cNvPr id="1038" name="Image1"/>
                    <pic:cNvPicPr/>
                  </pic:nvPicPr>
                  <pic:blipFill>
                    <a:blip r:embed="rId18" cstate="print"/>
                    <a:srcRect/>
                    <a:stretch>
                      <a:fillRect/>
                    </a:stretch>
                  </pic:blipFill>
                  <pic:spPr>
                    <a:xfrm>
                      <a:off x="0" y="0"/>
                      <a:ext cx="5493765" cy="2996599"/>
                    </a:xfrm>
                    <a:prstGeom prst="rect">
                      <a:avLst/>
                    </a:prstGeom>
                  </pic:spPr>
                </pic:pic>
              </a:graphicData>
            </a:graphic>
          </wp:inline>
        </w:drawing>
      </w:r>
    </w:p>
    <w:p w14:paraId="0A7E5796">
      <w:pPr>
        <w:numPr>
          <w:ilvl w:val="0"/>
          <w:numId w:val="0"/>
        </w:num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15瓦节能灯（荧光灯）光谱图2</w:t>
      </w:r>
    </w:p>
    <w:p w14:paraId="1CD7D6C4">
      <w:pPr>
        <w:numPr>
          <w:ilvl w:val="0"/>
          <w:numId w:val="0"/>
        </w:numPr>
        <w:bidi w:val="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    （由于节能灯（荧光灯）组缺少参考数据，仅能进行结果归纳。）</w:t>
      </w:r>
    </w:p>
    <w:p w14:paraId="5A8F654E">
      <w:pPr>
        <w:numPr>
          <w:ilvl w:val="0"/>
          <w:numId w:val="0"/>
        </w:numPr>
        <w:bidi w:val="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    随着瓦数增加，功率增大，灯泡光谱的红色峰值以增加2单位的速度缓慢增加。三种灯泡蓝色峰值基本接近。但蓝色峰值部分的趋势略有不同。此外，15瓦节能灯（荧光灯）两次成像整体趋势有较大差异。从以上实验得出该实验装置，不稳定性大，受外界因素影响较大，可操作性不强。以上方案被放弃，开始重新设计。</w:t>
      </w:r>
    </w:p>
    <w:p w14:paraId="4280847A">
      <w:pPr>
        <w:numPr>
          <w:ilvl w:val="0"/>
          <w:numId w:val="0"/>
        </w:numPr>
        <w:bidi w:val="0"/>
        <w:ind w:left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3、制作过程</w:t>
      </w:r>
    </w:p>
    <w:p w14:paraId="26D028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1）初步构思：</w:t>
      </w:r>
      <w:r>
        <w:rPr>
          <w:rFonts w:hint="eastAsia" w:ascii="宋体" w:hAnsi="宋体" w:eastAsia="宋体" w:cs="宋体"/>
          <w:b w:val="0"/>
          <w:bCs w:val="0"/>
          <w:sz w:val="21"/>
          <w:szCs w:val="21"/>
          <w:lang w:val="en-US" w:eastAsia="zh-CN"/>
        </w:rPr>
        <w:t>采用行空板与</w:t>
      </w:r>
      <w:r>
        <w:rPr>
          <w:rFonts w:hint="eastAsia" w:ascii="宋体" w:hAnsi="宋体" w:eastAsia="宋体" w:cs="宋体"/>
          <w:b w:val="0"/>
          <w:bCs w:val="0"/>
          <w:i w:val="0"/>
          <w:iCs w:val="0"/>
          <w:caps w:val="0"/>
          <w:color w:val="11192D"/>
          <w:spacing w:val="0"/>
          <w:sz w:val="21"/>
          <w:szCs w:val="21"/>
          <w:shd w:val="clear" w:fill="FFFFFF"/>
        </w:rPr>
        <w:t>AS7341可见光谱传感器</w:t>
      </w:r>
      <w:r>
        <w:rPr>
          <w:rFonts w:hint="eastAsia" w:ascii="宋体" w:hAnsi="宋体" w:eastAsia="宋体" w:cs="宋体"/>
          <w:b w:val="0"/>
          <w:bCs w:val="0"/>
          <w:sz w:val="21"/>
          <w:szCs w:val="21"/>
          <w:lang w:val="en-US" w:eastAsia="zh-CN"/>
        </w:rPr>
        <w:t>，设计成分体式，主体光谱分析仪，加装一个可调节的LED光源；光谱传感器前开一个比色皿插口；</w:t>
      </w:r>
    </w:p>
    <w:p w14:paraId="3DACBF11">
      <w:pPr>
        <w:numPr>
          <w:ilvl w:val="0"/>
          <w:numId w:val="0"/>
        </w:numPr>
        <w:spacing w:line="360" w:lineRule="auto"/>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drawing>
          <wp:inline distT="0" distB="0" distL="114300" distR="114300">
            <wp:extent cx="4447540" cy="1775460"/>
            <wp:effectExtent l="0" t="0" r="0" b="0"/>
            <wp:docPr id="2" name="图片 2" descr="光谱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光谱仪"/>
                    <pic:cNvPicPr>
                      <a:picLocks noChangeAspect="1"/>
                    </pic:cNvPicPr>
                  </pic:nvPicPr>
                  <pic:blipFill>
                    <a:blip r:embed="rId19"/>
                    <a:srcRect l="14091" t="20623" r="15593" b="27498"/>
                    <a:stretch>
                      <a:fillRect/>
                    </a:stretch>
                  </pic:blipFill>
                  <pic:spPr>
                    <a:xfrm>
                      <a:off x="0" y="0"/>
                      <a:ext cx="4447540" cy="1775460"/>
                    </a:xfrm>
                    <a:prstGeom prst="rect">
                      <a:avLst/>
                    </a:prstGeom>
                  </pic:spPr>
                </pic:pic>
              </a:graphicData>
            </a:graphic>
          </wp:inline>
        </w:drawing>
      </w:r>
      <w:r>
        <w:rPr>
          <w:rFonts w:hint="eastAsia" w:ascii="宋体" w:hAnsi="宋体" w:eastAsia="宋体" w:cs="宋体"/>
          <w:b w:val="0"/>
          <w:bCs w:val="0"/>
          <w:sz w:val="21"/>
          <w:szCs w:val="21"/>
          <w:lang w:val="en-US" w:eastAsia="zh-CN"/>
        </w:rPr>
        <w:t>分析图</w:t>
      </w:r>
    </w:p>
    <w:p w14:paraId="73C76C7D">
      <w:pPr>
        <w:numPr>
          <w:ilvl w:val="0"/>
          <w:numId w:val="0"/>
        </w:numPr>
        <w:spacing w:line="360" w:lineRule="auto"/>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drawing>
          <wp:inline distT="0" distB="0" distL="114300" distR="114300">
            <wp:extent cx="3590290" cy="1502410"/>
            <wp:effectExtent l="0" t="0" r="0" b="0"/>
            <wp:docPr id="3" name="图片 3" descr="光谱仪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光谱仪2"/>
                    <pic:cNvPicPr>
                      <a:picLocks noChangeAspect="1"/>
                    </pic:cNvPicPr>
                  </pic:nvPicPr>
                  <pic:blipFill>
                    <a:blip r:embed="rId20"/>
                    <a:srcRect l="14911" t="14205" r="37584" b="49057"/>
                    <a:stretch>
                      <a:fillRect/>
                    </a:stretch>
                  </pic:blipFill>
                  <pic:spPr>
                    <a:xfrm>
                      <a:off x="0" y="0"/>
                      <a:ext cx="3590290" cy="1502410"/>
                    </a:xfrm>
                    <a:prstGeom prst="rect">
                      <a:avLst/>
                    </a:prstGeom>
                  </pic:spPr>
                </pic:pic>
              </a:graphicData>
            </a:graphic>
          </wp:inline>
        </w:drawing>
      </w:r>
      <w:r>
        <w:rPr>
          <w:rFonts w:hint="eastAsia" w:ascii="宋体" w:hAnsi="宋体" w:eastAsia="宋体" w:cs="宋体"/>
          <w:b w:val="0"/>
          <w:bCs w:val="0"/>
          <w:sz w:val="21"/>
          <w:szCs w:val="21"/>
          <w:lang w:val="en-US" w:eastAsia="zh-CN"/>
        </w:rPr>
        <w:t>组合图</w:t>
      </w:r>
    </w:p>
    <w:p w14:paraId="06B229C7">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20" w:lineRule="atLeast"/>
        <w:ind w:leftChars="0" w:right="0" w:rightChars="0"/>
        <w:outlineLvl w:val="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2）外形结构讨论：</w:t>
      </w:r>
      <w:r>
        <w:rPr>
          <w:rFonts w:hint="eastAsia" w:ascii="宋体" w:hAnsi="宋体" w:eastAsia="宋体" w:cs="宋体"/>
          <w:b w:val="0"/>
          <w:bCs w:val="0"/>
          <w:sz w:val="21"/>
          <w:szCs w:val="21"/>
          <w:lang w:val="en-US" w:eastAsia="zh-CN"/>
        </w:rPr>
        <w:t>通过观察分析，比色皿会透光，光谱仍然受环境光的影响；可调节光源没有多大作用，有时反而对实验的拓展有局限。 重新设计作品外观。</w:t>
      </w:r>
    </w:p>
    <w:p w14:paraId="42BF9A22">
      <w:pPr>
        <w:numPr>
          <w:ilvl w:val="0"/>
          <w:numId w:val="0"/>
        </w:numPr>
        <w:spacing w:line="360" w:lineRule="auto"/>
        <w:ind w:leftChars="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3）设计定位：</w:t>
      </w:r>
      <w:r>
        <w:rPr>
          <w:rFonts w:hint="eastAsia" w:ascii="宋体" w:hAnsi="宋体" w:eastAsia="宋体" w:cs="宋体"/>
          <w:b w:val="0"/>
          <w:bCs w:val="0"/>
          <w:sz w:val="21"/>
          <w:szCs w:val="21"/>
          <w:lang w:val="en-US" w:eastAsia="zh-CN"/>
        </w:rPr>
        <w:t>外观小巧，便携方便，可商用化设计；</w:t>
      </w:r>
    </w:p>
    <w:p w14:paraId="0B812A5F">
      <w:pPr>
        <w:numPr>
          <w:ilvl w:val="0"/>
          <w:numId w:val="0"/>
        </w:numPr>
        <w:spacing w:line="360" w:lineRule="auto"/>
        <w:ind w:leftChars="0"/>
        <w:jc w:val="both"/>
        <w:rPr>
          <w:rFonts w:hint="eastAsia" w:ascii="宋体" w:hAnsi="宋体" w:eastAsia="宋体" w:cs="宋体"/>
          <w:sz w:val="21"/>
          <w:szCs w:val="21"/>
        </w:rPr>
      </w:pPr>
      <w:r>
        <w:rPr>
          <w:rFonts w:hint="eastAsia" w:ascii="宋体" w:hAnsi="宋体" w:eastAsia="宋体" w:cs="宋体"/>
          <w:sz w:val="21"/>
          <w:szCs w:val="21"/>
        </w:rPr>
        <w:drawing>
          <wp:inline distT="0" distB="0" distL="114300" distR="114300">
            <wp:extent cx="5662930" cy="2045970"/>
            <wp:effectExtent l="0" t="0" r="13970" b="1143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1"/>
                    <a:srcRect l="7124" t="27325" r="18240" b="22509"/>
                    <a:stretch>
                      <a:fillRect/>
                    </a:stretch>
                  </pic:blipFill>
                  <pic:spPr>
                    <a:xfrm>
                      <a:off x="0" y="0"/>
                      <a:ext cx="5662930" cy="2045970"/>
                    </a:xfrm>
                    <a:prstGeom prst="rect">
                      <a:avLst/>
                    </a:prstGeom>
                    <a:noFill/>
                    <a:ln>
                      <a:noFill/>
                    </a:ln>
                  </pic:spPr>
                </pic:pic>
              </a:graphicData>
            </a:graphic>
          </wp:inline>
        </w:drawing>
      </w:r>
    </w:p>
    <w:p w14:paraId="60E3CDB8">
      <w:pPr>
        <w:numPr>
          <w:ilvl w:val="0"/>
          <w:numId w:val="0"/>
        </w:numPr>
        <w:spacing w:line="36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尺寸设计</w:t>
      </w:r>
    </w:p>
    <w:p w14:paraId="6E7B5F40">
      <w:pPr>
        <w:numPr>
          <w:ilvl w:val="0"/>
          <w:numId w:val="0"/>
        </w:numPr>
        <w:spacing w:line="360" w:lineRule="auto"/>
        <w:ind w:left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drawing>
          <wp:inline distT="0" distB="0" distL="114300" distR="114300">
            <wp:extent cx="2635250" cy="1980565"/>
            <wp:effectExtent l="0" t="0" r="0" b="635"/>
            <wp:docPr id="4" name="图片 4" descr="光谱仪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光谱仪4"/>
                    <pic:cNvPicPr>
                      <a:picLocks noChangeAspect="1"/>
                    </pic:cNvPicPr>
                  </pic:nvPicPr>
                  <pic:blipFill>
                    <a:blip r:embed="rId22"/>
                    <a:srcRect l="14853" t="8006" r="26034" b="9885"/>
                    <a:stretch>
                      <a:fillRect/>
                    </a:stretch>
                  </pic:blipFill>
                  <pic:spPr>
                    <a:xfrm>
                      <a:off x="0" y="0"/>
                      <a:ext cx="2635250" cy="1980565"/>
                    </a:xfrm>
                    <a:prstGeom prst="rect">
                      <a:avLst/>
                    </a:prstGeom>
                  </pic:spPr>
                </pic:pic>
              </a:graphicData>
            </a:graphic>
          </wp:inline>
        </w:drawing>
      </w:r>
      <w:r>
        <w:rPr>
          <w:rFonts w:hint="eastAsia" w:ascii="宋体" w:hAnsi="宋体" w:eastAsia="宋体" w:cs="宋体"/>
          <w:b w:val="0"/>
          <w:bCs w:val="0"/>
          <w:sz w:val="21"/>
          <w:szCs w:val="21"/>
          <w:lang w:val="en-US" w:eastAsia="zh-CN"/>
        </w:rPr>
        <w:drawing>
          <wp:inline distT="0" distB="0" distL="114300" distR="114300">
            <wp:extent cx="2501265" cy="1534160"/>
            <wp:effectExtent l="0" t="0" r="13335" b="0"/>
            <wp:docPr id="5" name="图片 5" descr="C:/Users/ndwzw/Desktop/分拆图/光谱仪3.png光谱仪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ndwzw/Desktop/分拆图/光谱仪3.png光谱仪3"/>
                    <pic:cNvPicPr>
                      <a:picLocks noChangeAspect="1"/>
                    </pic:cNvPicPr>
                  </pic:nvPicPr>
                  <pic:blipFill>
                    <a:blip r:embed="rId23"/>
                    <a:srcRect l="23459" t="16770" r="28268" b="28495"/>
                    <a:stretch>
                      <a:fillRect/>
                    </a:stretch>
                  </pic:blipFill>
                  <pic:spPr>
                    <a:xfrm>
                      <a:off x="0" y="0"/>
                      <a:ext cx="2501265" cy="1534160"/>
                    </a:xfrm>
                    <a:prstGeom prst="rect">
                      <a:avLst/>
                    </a:prstGeom>
                  </pic:spPr>
                </pic:pic>
              </a:graphicData>
            </a:graphic>
          </wp:inline>
        </w:drawing>
      </w:r>
    </w:p>
    <w:p w14:paraId="4D3CF136">
      <w:pPr>
        <w:numPr>
          <w:ilvl w:val="0"/>
          <w:numId w:val="0"/>
        </w:numPr>
        <w:spacing w:line="360" w:lineRule="auto"/>
        <w:ind w:left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分拆图                         组装图</w:t>
      </w:r>
    </w:p>
    <w:p w14:paraId="76A0ADEA">
      <w:pPr>
        <w:numPr>
          <w:ilvl w:val="0"/>
          <w:numId w:val="0"/>
        </w:numPr>
        <w:spacing w:line="360" w:lineRule="auto"/>
        <w:ind w:leftChars="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4）模型制作:</w:t>
      </w:r>
      <w:r>
        <w:rPr>
          <w:rFonts w:hint="eastAsia" w:ascii="宋体" w:hAnsi="宋体" w:eastAsia="宋体" w:cs="宋体"/>
          <w:b w:val="0"/>
          <w:bCs w:val="0"/>
          <w:sz w:val="21"/>
          <w:szCs w:val="21"/>
          <w:lang w:val="en-US" w:eastAsia="zh-CN"/>
        </w:rPr>
        <w:t>3D打印，材料PLA</w:t>
      </w:r>
    </w:p>
    <w:p w14:paraId="6570DB19">
      <w:pPr>
        <w:numPr>
          <w:ilvl w:val="0"/>
          <w:numId w:val="0"/>
        </w:numPr>
        <w:spacing w:line="360" w:lineRule="auto"/>
        <w:ind w:leftChars="0"/>
        <w:rPr>
          <w:rFonts w:hint="eastAsia" w:ascii="宋体" w:hAnsi="宋体" w:eastAsia="宋体" w:cs="宋体"/>
          <w:sz w:val="21"/>
          <w:szCs w:val="21"/>
        </w:rPr>
      </w:pPr>
      <w:r>
        <w:rPr>
          <w:rFonts w:hint="eastAsia" w:ascii="宋体" w:hAnsi="宋体" w:eastAsia="宋体" w:cs="宋体"/>
          <w:sz w:val="21"/>
          <w:szCs w:val="21"/>
        </w:rPr>
        <w:drawing>
          <wp:inline distT="0" distB="0" distL="114300" distR="114300">
            <wp:extent cx="5504815" cy="2958465"/>
            <wp:effectExtent l="0" t="0" r="635" b="133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4"/>
                    <a:stretch>
                      <a:fillRect/>
                    </a:stretch>
                  </pic:blipFill>
                  <pic:spPr>
                    <a:xfrm>
                      <a:off x="0" y="0"/>
                      <a:ext cx="5504815" cy="2958465"/>
                    </a:xfrm>
                    <a:prstGeom prst="rect">
                      <a:avLst/>
                    </a:prstGeom>
                    <a:noFill/>
                    <a:ln>
                      <a:noFill/>
                    </a:ln>
                  </pic:spPr>
                </pic:pic>
              </a:graphicData>
            </a:graphic>
          </wp:inline>
        </w:drawing>
      </w:r>
    </w:p>
    <w:p w14:paraId="3262609A">
      <w:pPr>
        <w:numPr>
          <w:ilvl w:val="0"/>
          <w:numId w:val="0"/>
        </w:numPr>
        <w:spacing w:line="360" w:lineRule="auto"/>
        <w:ind w:leftChars="0"/>
        <w:rPr>
          <w:rFonts w:hint="eastAsia" w:ascii="宋体" w:hAnsi="宋体" w:eastAsia="宋体" w:cs="宋体"/>
          <w:b w:val="0"/>
          <w:bCs w:val="0"/>
          <w:sz w:val="21"/>
          <w:szCs w:val="21"/>
          <w:lang w:val="en-US" w:eastAsia="zh-CN"/>
        </w:rPr>
      </w:pPr>
    </w:p>
    <w:p w14:paraId="66EC3A76">
      <w:pPr>
        <w:numPr>
          <w:ilvl w:val="0"/>
          <w:numId w:val="0"/>
        </w:numPr>
        <w:spacing w:line="360" w:lineRule="auto"/>
        <w:ind w:left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5）硬件连接设计</w:t>
      </w:r>
    </w:p>
    <w:p w14:paraId="45DA53CD">
      <w:pPr>
        <w:numPr>
          <w:ilvl w:val="0"/>
          <w:numId w:val="0"/>
        </w:numPr>
        <w:spacing w:line="360" w:lineRule="auto"/>
        <w:ind w:left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drawing>
          <wp:inline distT="0" distB="0" distL="114300" distR="114300">
            <wp:extent cx="3647440" cy="3276600"/>
            <wp:effectExtent l="0" t="0" r="10160" b="0"/>
            <wp:docPr id="8" name="图片 8" descr="硬件连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硬件连接"/>
                    <pic:cNvPicPr>
                      <a:picLocks noChangeAspect="1"/>
                    </pic:cNvPicPr>
                  </pic:nvPicPr>
                  <pic:blipFill>
                    <a:blip r:embed="rId25"/>
                    <a:stretch>
                      <a:fillRect/>
                    </a:stretch>
                  </pic:blipFill>
                  <pic:spPr>
                    <a:xfrm>
                      <a:off x="0" y="0"/>
                      <a:ext cx="3647440" cy="3276600"/>
                    </a:xfrm>
                    <a:prstGeom prst="rect">
                      <a:avLst/>
                    </a:prstGeom>
                  </pic:spPr>
                </pic:pic>
              </a:graphicData>
            </a:graphic>
          </wp:inline>
        </w:drawing>
      </w:r>
    </w:p>
    <w:p w14:paraId="42CA0B25">
      <w:pPr>
        <w:numPr>
          <w:ilvl w:val="0"/>
          <w:numId w:val="0"/>
        </w:numPr>
        <w:spacing w:line="360" w:lineRule="auto"/>
        <w:ind w:left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drawing>
          <wp:inline distT="0" distB="0" distL="114300" distR="114300">
            <wp:extent cx="4038600" cy="1892300"/>
            <wp:effectExtent l="0" t="0" r="0" b="0"/>
            <wp:docPr id="11" name="图片 11" descr="微信图片_20241109165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图片_20241109165129"/>
                    <pic:cNvPicPr>
                      <a:picLocks noChangeAspect="1"/>
                    </pic:cNvPicPr>
                  </pic:nvPicPr>
                  <pic:blipFill>
                    <a:blip r:embed="rId26"/>
                    <a:srcRect l="15821" t="23384" r="26939" b="18866"/>
                    <a:stretch>
                      <a:fillRect/>
                    </a:stretch>
                  </pic:blipFill>
                  <pic:spPr>
                    <a:xfrm>
                      <a:off x="0" y="0"/>
                      <a:ext cx="4038600" cy="1892300"/>
                    </a:xfrm>
                    <a:prstGeom prst="rect">
                      <a:avLst/>
                    </a:prstGeom>
                  </pic:spPr>
                </pic:pic>
              </a:graphicData>
            </a:graphic>
          </wp:inline>
        </w:drawing>
      </w:r>
    </w:p>
    <w:p w14:paraId="20E6867D">
      <w:pPr>
        <w:numPr>
          <w:ilvl w:val="0"/>
          <w:numId w:val="0"/>
        </w:numPr>
        <w:spacing w:line="360" w:lineRule="auto"/>
        <w:ind w:leftChars="0"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开机测试，发现红色光谱过强，分析可能是机壳颜色影响，只好重新用黑色的PLA打印一个，面板打印灰色，好看一点。</w:t>
      </w:r>
    </w:p>
    <w:p w14:paraId="0BC05506">
      <w:pPr>
        <w:numPr>
          <w:ilvl w:val="0"/>
          <w:numId w:val="0"/>
        </w:numPr>
        <w:spacing w:line="360" w:lineRule="auto"/>
        <w:ind w:left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drawing>
          <wp:inline distT="0" distB="0" distL="114300" distR="114300">
            <wp:extent cx="4562475" cy="2032000"/>
            <wp:effectExtent l="0" t="0" r="0" b="0"/>
            <wp:docPr id="10" name="图片 10" descr="微信图片_20241109165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241109165140"/>
                    <pic:cNvPicPr>
                      <a:picLocks noChangeAspect="1"/>
                    </pic:cNvPicPr>
                  </pic:nvPicPr>
                  <pic:blipFill>
                    <a:blip r:embed="rId27"/>
                    <a:srcRect l="11915" t="24992" r="21218" b="10890"/>
                    <a:stretch>
                      <a:fillRect/>
                    </a:stretch>
                  </pic:blipFill>
                  <pic:spPr>
                    <a:xfrm>
                      <a:off x="0" y="0"/>
                      <a:ext cx="4562475" cy="2032000"/>
                    </a:xfrm>
                    <a:prstGeom prst="rect">
                      <a:avLst/>
                    </a:prstGeom>
                  </pic:spPr>
                </pic:pic>
              </a:graphicData>
            </a:graphic>
          </wp:inline>
        </w:drawing>
      </w:r>
    </w:p>
    <w:p w14:paraId="62DAC52B">
      <w:pPr>
        <w:numPr>
          <w:ilvl w:val="0"/>
          <w:numId w:val="0"/>
        </w:numPr>
        <w:spacing w:line="360" w:lineRule="auto"/>
        <w:ind w:leftChars="0"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室内LED顶灯照明，开机与虹谱光色光谱对照，感觉不错，准确性较高。</w:t>
      </w:r>
    </w:p>
    <w:p w14:paraId="425D6578">
      <w:pPr>
        <w:numPr>
          <w:ilvl w:val="0"/>
          <w:numId w:val="0"/>
        </w:numPr>
        <w:spacing w:line="360" w:lineRule="auto"/>
        <w:ind w:leftChars="0"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虹谱光色HPCS3000，可测量光波长380-780nm；</w:t>
      </w:r>
    </w:p>
    <w:p w14:paraId="758833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rPr>
          <w:rFonts w:hint="eastAsia" w:ascii="宋体" w:hAnsi="宋体" w:eastAsia="宋体" w:cs="宋体"/>
          <w:i w:val="0"/>
          <w:iCs w:val="0"/>
          <w:caps w:val="0"/>
          <w:color w:val="auto"/>
          <w:spacing w:val="0"/>
          <w:sz w:val="21"/>
          <w:szCs w:val="21"/>
          <w:shd w:val="clear" w:fill="FFFFFF"/>
          <w:lang w:val="en-US" w:eastAsia="zh-CN"/>
        </w:rPr>
      </w:pPr>
      <w:r>
        <w:rPr>
          <w:rFonts w:hint="eastAsia" w:ascii="宋体" w:hAnsi="宋体" w:eastAsia="宋体" w:cs="宋体"/>
          <w:b w:val="0"/>
          <w:bCs w:val="0"/>
          <w:i w:val="0"/>
          <w:iCs w:val="0"/>
          <w:caps w:val="0"/>
          <w:color w:val="auto"/>
          <w:spacing w:val="0"/>
          <w:sz w:val="21"/>
          <w:szCs w:val="21"/>
          <w:shd w:val="clear" w:fill="FFFFFF"/>
        </w:rPr>
        <w:t>AS7341可见光传感器</w:t>
      </w:r>
      <w:r>
        <w:rPr>
          <w:rFonts w:hint="eastAsia" w:ascii="宋体" w:hAnsi="宋体" w:eastAsia="宋体" w:cs="宋体"/>
          <w:b w:val="0"/>
          <w:bCs w:val="0"/>
          <w:i w:val="0"/>
          <w:iCs w:val="0"/>
          <w:caps w:val="0"/>
          <w:color w:val="auto"/>
          <w:spacing w:val="0"/>
          <w:sz w:val="21"/>
          <w:szCs w:val="21"/>
          <w:shd w:val="clear" w:fill="FFFFFF"/>
          <w:lang w:eastAsia="zh-CN"/>
        </w:rPr>
        <w:t>：</w:t>
      </w:r>
      <w:r>
        <w:rPr>
          <w:rFonts w:hint="eastAsia" w:ascii="宋体" w:hAnsi="宋体" w:eastAsia="宋体" w:cs="宋体"/>
          <w:b w:val="0"/>
          <w:bCs w:val="0"/>
          <w:i w:val="0"/>
          <w:iCs w:val="0"/>
          <w:caps w:val="0"/>
          <w:color w:val="auto"/>
          <w:spacing w:val="0"/>
          <w:sz w:val="21"/>
          <w:szCs w:val="21"/>
          <w:shd w:val="clear" w:fill="FFFFFF"/>
        </w:rPr>
        <w:t>8个可见光通道</w:t>
      </w:r>
      <w:r>
        <w:rPr>
          <w:rFonts w:hint="eastAsia" w:ascii="宋体" w:hAnsi="宋体" w:eastAsia="宋体" w:cs="宋体"/>
          <w:b w:val="0"/>
          <w:bCs w:val="0"/>
          <w:i w:val="0"/>
          <w:iCs w:val="0"/>
          <w:caps w:val="0"/>
          <w:color w:val="auto"/>
          <w:spacing w:val="0"/>
          <w:sz w:val="21"/>
          <w:szCs w:val="21"/>
          <w:shd w:val="clear" w:fill="FFFFFF"/>
          <w:lang w:eastAsia="zh-CN"/>
        </w:rPr>
        <w:t>，</w:t>
      </w:r>
      <w:r>
        <w:rPr>
          <w:rFonts w:hint="eastAsia" w:ascii="宋体" w:hAnsi="宋体" w:eastAsia="宋体" w:cs="宋体"/>
          <w:b w:val="0"/>
          <w:bCs w:val="0"/>
          <w:i w:val="0"/>
          <w:iCs w:val="0"/>
          <w:caps w:val="0"/>
          <w:color w:val="auto"/>
          <w:spacing w:val="0"/>
          <w:sz w:val="21"/>
          <w:szCs w:val="21"/>
          <w:shd w:val="clear" w:fill="FFFFFF"/>
          <w:lang w:val="en-US" w:eastAsia="zh-CN"/>
        </w:rPr>
        <w:t>405-690nm；但是F1、F2通道没有数值，说明不如厂家的描述。毕竟</w:t>
      </w:r>
      <w:r>
        <w:rPr>
          <w:rFonts w:hint="eastAsia" w:ascii="宋体" w:hAnsi="宋体" w:eastAsia="宋体" w:cs="宋体"/>
          <w:b w:val="0"/>
          <w:bCs w:val="0"/>
          <w:i w:val="0"/>
          <w:iCs w:val="0"/>
          <w:caps w:val="0"/>
          <w:color w:val="auto"/>
          <w:spacing w:val="0"/>
          <w:sz w:val="21"/>
          <w:szCs w:val="21"/>
          <w:shd w:val="clear" w:fill="FFFFFF"/>
        </w:rPr>
        <w:t>AS7341可见光传感器</w:t>
      </w:r>
      <w:r>
        <w:rPr>
          <w:rFonts w:hint="eastAsia" w:ascii="宋体" w:hAnsi="宋体" w:eastAsia="宋体" w:cs="宋体"/>
          <w:b w:val="0"/>
          <w:bCs w:val="0"/>
          <w:i w:val="0"/>
          <w:iCs w:val="0"/>
          <w:caps w:val="0"/>
          <w:color w:val="auto"/>
          <w:spacing w:val="0"/>
          <w:sz w:val="21"/>
          <w:szCs w:val="21"/>
          <w:shd w:val="clear" w:fill="FFFFFF"/>
          <w:lang w:eastAsia="zh-CN"/>
        </w:rPr>
        <w:t>，</w:t>
      </w:r>
      <w:r>
        <w:rPr>
          <w:rFonts w:hint="eastAsia" w:ascii="宋体" w:hAnsi="宋体" w:eastAsia="宋体" w:cs="宋体"/>
          <w:b w:val="0"/>
          <w:bCs w:val="0"/>
          <w:i w:val="0"/>
          <w:iCs w:val="0"/>
          <w:caps w:val="0"/>
          <w:color w:val="auto"/>
          <w:spacing w:val="0"/>
          <w:sz w:val="21"/>
          <w:szCs w:val="21"/>
          <w:shd w:val="clear" w:fill="FFFFFF"/>
          <w:lang w:val="en-US" w:eastAsia="zh-CN"/>
        </w:rPr>
        <w:t>在DF售价只有145元，加上行空板，合计544元，换上ESP8266 D1,加</w:t>
      </w:r>
      <w:r>
        <w:rPr>
          <w:rFonts w:hint="eastAsia" w:ascii="宋体" w:hAnsi="宋体" w:eastAsia="宋体" w:cs="宋体"/>
          <w:b w:val="0"/>
          <w:bCs w:val="0"/>
          <w:i w:val="0"/>
          <w:iCs w:val="0"/>
          <w:caps w:val="0"/>
          <w:color w:val="auto"/>
          <w:spacing w:val="0"/>
          <w:sz w:val="21"/>
          <w:szCs w:val="21"/>
          <w:shd w:val="clear" w:fill="FFFFFF"/>
        </w:rPr>
        <w:t>2.8TFT触摸彩色SPI串口液晶屏显示模块</w:t>
      </w:r>
      <w:r>
        <w:rPr>
          <w:rFonts w:hint="eastAsia" w:ascii="宋体" w:hAnsi="宋体" w:eastAsia="宋体" w:cs="宋体"/>
          <w:b w:val="0"/>
          <w:bCs w:val="0"/>
          <w:i w:val="0"/>
          <w:iCs w:val="0"/>
          <w:caps w:val="0"/>
          <w:color w:val="auto"/>
          <w:spacing w:val="0"/>
          <w:sz w:val="21"/>
          <w:szCs w:val="21"/>
          <w:shd w:val="clear" w:fill="FFFFFF"/>
          <w:lang w:eastAsia="zh-CN"/>
        </w:rPr>
        <w:t>，</w:t>
      </w:r>
      <w:r>
        <w:rPr>
          <w:rFonts w:hint="eastAsia" w:ascii="宋体" w:hAnsi="宋体" w:eastAsia="宋体" w:cs="宋体"/>
          <w:b w:val="0"/>
          <w:bCs w:val="0"/>
          <w:i w:val="0"/>
          <w:iCs w:val="0"/>
          <w:caps w:val="0"/>
          <w:color w:val="auto"/>
          <w:spacing w:val="0"/>
          <w:sz w:val="21"/>
          <w:szCs w:val="21"/>
          <w:shd w:val="clear" w:fill="FFFFFF"/>
          <w:lang w:val="en-US" w:eastAsia="zh-CN"/>
        </w:rPr>
        <w:t>成本不足200元，有空我们再手搓一个</w:t>
      </w:r>
      <w:r>
        <w:rPr>
          <w:rFonts w:hint="eastAsia" w:ascii="宋体" w:hAnsi="宋体" w:eastAsia="宋体" w:cs="宋体"/>
          <w:i w:val="0"/>
          <w:iCs w:val="0"/>
          <w:caps w:val="0"/>
          <w:color w:val="auto"/>
          <w:spacing w:val="0"/>
          <w:sz w:val="21"/>
          <w:szCs w:val="21"/>
          <w:shd w:val="clear" w:fill="FFFFFF"/>
          <w:lang w:val="en-US" w:eastAsia="zh-CN"/>
        </w:rPr>
        <w:t>；</w:t>
      </w:r>
      <w:r>
        <w:rPr>
          <w:rFonts w:hint="eastAsia" w:ascii="宋体" w:hAnsi="宋体" w:eastAsia="宋体" w:cs="宋体"/>
          <w:b w:val="0"/>
          <w:bCs w:val="0"/>
          <w:sz w:val="21"/>
          <w:szCs w:val="21"/>
          <w:lang w:val="en-US" w:eastAsia="zh-CN"/>
        </w:rPr>
        <w:t>虹谱光色HPCS3000在天猫商城售价达1974元。我们主打平价够用就好。</w:t>
      </w:r>
    </w:p>
    <w:p w14:paraId="5BB818ED">
      <w:pPr>
        <w:numPr>
          <w:ilvl w:val="0"/>
          <w:numId w:val="0"/>
        </w:numPr>
        <w:spacing w:line="360" w:lineRule="auto"/>
        <w:ind w:leftChars="0" w:firstLine="420" w:firstLineChars="200"/>
        <w:jc w:val="center"/>
        <w:rPr>
          <w:rFonts w:hint="eastAsia" w:ascii="宋体" w:hAnsi="宋体" w:eastAsia="宋体" w:cs="宋体"/>
          <w:sz w:val="21"/>
          <w:szCs w:val="21"/>
        </w:rPr>
      </w:pPr>
      <w:r>
        <w:rPr>
          <w:rFonts w:hint="eastAsia" w:ascii="宋体" w:hAnsi="宋体" w:eastAsia="宋体" w:cs="宋体"/>
          <w:sz w:val="21"/>
          <w:szCs w:val="21"/>
        </w:rPr>
        <w:drawing>
          <wp:inline distT="0" distB="0" distL="114300" distR="114300">
            <wp:extent cx="2083435" cy="2089785"/>
            <wp:effectExtent l="0" t="0" r="12065" b="5715"/>
            <wp:docPr id="12"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IMG_256"/>
                    <pic:cNvPicPr>
                      <a:picLocks noChangeAspect="1"/>
                    </pic:cNvPicPr>
                  </pic:nvPicPr>
                  <pic:blipFill>
                    <a:blip r:embed="rId28"/>
                    <a:stretch>
                      <a:fillRect/>
                    </a:stretch>
                  </pic:blipFill>
                  <pic:spPr>
                    <a:xfrm>
                      <a:off x="0" y="0"/>
                      <a:ext cx="2083435" cy="2089785"/>
                    </a:xfrm>
                    <a:prstGeom prst="rect">
                      <a:avLst/>
                    </a:prstGeom>
                    <a:noFill/>
                    <a:ln w="9525">
                      <a:noFill/>
                    </a:ln>
                  </pic:spPr>
                </pic:pic>
              </a:graphicData>
            </a:graphic>
          </wp:inline>
        </w:drawing>
      </w:r>
    </w:p>
    <w:p w14:paraId="2A03D736">
      <w:pPr>
        <w:numPr>
          <w:ilvl w:val="0"/>
          <w:numId w:val="0"/>
        </w:numPr>
        <w:spacing w:line="360" w:lineRule="auto"/>
        <w:ind w:leftChars="0" w:firstLine="420" w:firstLineChars="200"/>
        <w:jc w:val="center"/>
        <w:rPr>
          <w:rFonts w:hint="eastAsia" w:ascii="宋体" w:hAnsi="宋体" w:eastAsia="宋体" w:cs="宋体"/>
          <w:sz w:val="21"/>
          <w:szCs w:val="21"/>
        </w:rPr>
      </w:pPr>
    </w:p>
    <w:tbl>
      <w:tblPr>
        <w:tblStyle w:val="1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3531"/>
        <w:gridCol w:w="1556"/>
        <w:gridCol w:w="929"/>
        <w:gridCol w:w="1944"/>
      </w:tblGrid>
      <w:tr w14:paraId="67EA6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518" w:type="pct"/>
            <w:vAlign w:val="center"/>
          </w:tcPr>
          <w:p w14:paraId="10227759">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序号</w:t>
            </w:r>
          </w:p>
        </w:tc>
        <w:tc>
          <w:tcPr>
            <w:tcW w:w="1988" w:type="pct"/>
            <w:vAlign w:val="center"/>
          </w:tcPr>
          <w:p w14:paraId="6F13E3C0">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名称</w:t>
            </w:r>
          </w:p>
        </w:tc>
        <w:tc>
          <w:tcPr>
            <w:tcW w:w="876" w:type="pct"/>
            <w:vAlign w:val="center"/>
          </w:tcPr>
          <w:p w14:paraId="69F01B87">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型号</w:t>
            </w:r>
          </w:p>
        </w:tc>
        <w:tc>
          <w:tcPr>
            <w:tcW w:w="523" w:type="pct"/>
            <w:vAlign w:val="center"/>
          </w:tcPr>
          <w:p w14:paraId="52FA1216">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数量</w:t>
            </w:r>
          </w:p>
        </w:tc>
        <w:tc>
          <w:tcPr>
            <w:tcW w:w="1094" w:type="pct"/>
            <w:vAlign w:val="center"/>
          </w:tcPr>
          <w:p w14:paraId="478BCCDB">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价格（元）</w:t>
            </w:r>
          </w:p>
        </w:tc>
      </w:tr>
      <w:tr w14:paraId="132E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518" w:type="pct"/>
            <w:vAlign w:val="center"/>
          </w:tcPr>
          <w:p w14:paraId="4E01D165">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w:t>
            </w:r>
          </w:p>
        </w:tc>
        <w:tc>
          <w:tcPr>
            <w:tcW w:w="1988" w:type="pct"/>
            <w:vAlign w:val="center"/>
          </w:tcPr>
          <w:p w14:paraId="6152C3BF">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行空板</w:t>
            </w:r>
          </w:p>
        </w:tc>
        <w:tc>
          <w:tcPr>
            <w:tcW w:w="876" w:type="pct"/>
            <w:vAlign w:val="center"/>
          </w:tcPr>
          <w:p w14:paraId="2A27D8A5">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M10</w:t>
            </w:r>
          </w:p>
        </w:tc>
        <w:tc>
          <w:tcPr>
            <w:tcW w:w="523" w:type="pct"/>
            <w:vAlign w:val="center"/>
          </w:tcPr>
          <w:p w14:paraId="2787AB1C">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w:t>
            </w:r>
          </w:p>
        </w:tc>
        <w:tc>
          <w:tcPr>
            <w:tcW w:w="1094" w:type="pct"/>
            <w:vAlign w:val="center"/>
          </w:tcPr>
          <w:p w14:paraId="042164A9">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399</w:t>
            </w:r>
          </w:p>
        </w:tc>
      </w:tr>
      <w:tr w14:paraId="7D637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518" w:type="pct"/>
            <w:vAlign w:val="center"/>
          </w:tcPr>
          <w:p w14:paraId="4A4BC46A">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2</w:t>
            </w:r>
          </w:p>
        </w:tc>
        <w:tc>
          <w:tcPr>
            <w:tcW w:w="1988" w:type="pct"/>
            <w:vAlign w:val="center"/>
          </w:tcPr>
          <w:p w14:paraId="3EC1764A">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i w:val="0"/>
                <w:iCs w:val="0"/>
                <w:caps w:val="0"/>
                <w:color w:val="auto"/>
                <w:spacing w:val="0"/>
                <w:sz w:val="21"/>
                <w:szCs w:val="21"/>
                <w:shd w:val="clear" w:fill="FFFFFF"/>
              </w:rPr>
              <w:t>可见光传感器</w:t>
            </w:r>
          </w:p>
        </w:tc>
        <w:tc>
          <w:tcPr>
            <w:tcW w:w="876" w:type="pct"/>
            <w:vAlign w:val="center"/>
          </w:tcPr>
          <w:p w14:paraId="3332CA2F">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i w:val="0"/>
                <w:iCs w:val="0"/>
                <w:caps w:val="0"/>
                <w:color w:val="auto"/>
                <w:spacing w:val="0"/>
                <w:sz w:val="21"/>
                <w:szCs w:val="21"/>
                <w:shd w:val="clear" w:fill="FFFFFF"/>
              </w:rPr>
              <w:t>AS7341</w:t>
            </w:r>
          </w:p>
        </w:tc>
        <w:tc>
          <w:tcPr>
            <w:tcW w:w="523" w:type="pct"/>
            <w:vAlign w:val="center"/>
          </w:tcPr>
          <w:p w14:paraId="0201767A">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w:t>
            </w:r>
          </w:p>
        </w:tc>
        <w:tc>
          <w:tcPr>
            <w:tcW w:w="1094" w:type="pct"/>
            <w:vAlign w:val="center"/>
          </w:tcPr>
          <w:p w14:paraId="79A5FAE5">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145</w:t>
            </w:r>
          </w:p>
        </w:tc>
      </w:tr>
      <w:tr w14:paraId="71664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518" w:type="pct"/>
            <w:vAlign w:val="center"/>
          </w:tcPr>
          <w:p w14:paraId="1551476B">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3</w:t>
            </w:r>
          </w:p>
        </w:tc>
        <w:tc>
          <w:tcPr>
            <w:tcW w:w="1988" w:type="pct"/>
            <w:vAlign w:val="center"/>
          </w:tcPr>
          <w:p w14:paraId="0BAC9F46">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lang w:val="en-US" w:eastAsia="zh-CN"/>
              </w:rPr>
              <w:t>3D打印</w:t>
            </w:r>
          </w:p>
        </w:tc>
        <w:tc>
          <w:tcPr>
            <w:tcW w:w="876" w:type="pct"/>
            <w:vAlign w:val="center"/>
          </w:tcPr>
          <w:p w14:paraId="68DAA925">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p>
        </w:tc>
        <w:tc>
          <w:tcPr>
            <w:tcW w:w="523" w:type="pct"/>
            <w:vAlign w:val="center"/>
          </w:tcPr>
          <w:p w14:paraId="05BD2FFF">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w:t>
            </w:r>
          </w:p>
        </w:tc>
        <w:tc>
          <w:tcPr>
            <w:tcW w:w="1094" w:type="pct"/>
            <w:vAlign w:val="center"/>
          </w:tcPr>
          <w:p w14:paraId="3B021448">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0</w:t>
            </w:r>
          </w:p>
        </w:tc>
      </w:tr>
      <w:tr w14:paraId="725E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518" w:type="pct"/>
            <w:vAlign w:val="center"/>
          </w:tcPr>
          <w:p w14:paraId="0F3A0412">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4</w:t>
            </w:r>
          </w:p>
        </w:tc>
        <w:tc>
          <w:tcPr>
            <w:tcW w:w="1988" w:type="pct"/>
            <w:vAlign w:val="center"/>
          </w:tcPr>
          <w:p w14:paraId="48B105AB">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合计</w:t>
            </w:r>
          </w:p>
        </w:tc>
        <w:tc>
          <w:tcPr>
            <w:tcW w:w="876" w:type="pct"/>
            <w:vAlign w:val="center"/>
          </w:tcPr>
          <w:p w14:paraId="3A4BDC48">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p>
        </w:tc>
        <w:tc>
          <w:tcPr>
            <w:tcW w:w="523" w:type="pct"/>
            <w:vAlign w:val="center"/>
          </w:tcPr>
          <w:p w14:paraId="78482B33">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p>
        </w:tc>
        <w:tc>
          <w:tcPr>
            <w:tcW w:w="1094" w:type="pct"/>
            <w:vAlign w:val="center"/>
          </w:tcPr>
          <w:p w14:paraId="3E0E76D1">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544</w:t>
            </w:r>
          </w:p>
        </w:tc>
      </w:tr>
    </w:tbl>
    <w:p w14:paraId="1A9BB485">
      <w:pPr>
        <w:numPr>
          <w:ilvl w:val="0"/>
          <w:numId w:val="4"/>
        </w:numPr>
        <w:spacing w:line="360" w:lineRule="auto"/>
        <w:jc w:val="left"/>
        <w:rPr>
          <w:rFonts w:hint="eastAsia" w:ascii="宋体" w:hAnsi="宋体" w:eastAsia="宋体" w:cs="宋体"/>
          <w:b/>
          <w:bCs/>
          <w:i w:val="0"/>
          <w:iCs w:val="0"/>
          <w:caps w:val="0"/>
          <w:color w:val="000000"/>
          <w:spacing w:val="0"/>
          <w:sz w:val="21"/>
          <w:szCs w:val="21"/>
          <w:shd w:val="clear" w:fill="FFFFFF"/>
        </w:rPr>
      </w:pPr>
      <w:r>
        <w:rPr>
          <w:rFonts w:hint="eastAsia" w:ascii="宋体" w:hAnsi="宋体" w:eastAsia="宋体" w:cs="宋体"/>
          <w:b/>
          <w:bCs/>
          <w:i w:val="0"/>
          <w:iCs w:val="0"/>
          <w:caps w:val="0"/>
          <w:color w:val="000000"/>
          <w:spacing w:val="0"/>
          <w:sz w:val="21"/>
          <w:szCs w:val="21"/>
          <w:shd w:val="clear" w:fill="FFFFFF"/>
        </w:rPr>
        <w:t>逻辑设计</w:t>
      </w:r>
    </w:p>
    <w:p w14:paraId="1E348BFB">
      <w:pPr>
        <w:numPr>
          <w:ilvl w:val="0"/>
          <w:numId w:val="0"/>
        </w:numPr>
        <w:spacing w:line="360" w:lineRule="auto"/>
        <w:jc w:val="center"/>
        <w:rPr>
          <w:rFonts w:hint="eastAsia" w:ascii="宋体" w:hAnsi="宋体" w:eastAsia="宋体" w:cs="宋体"/>
          <w:i w:val="0"/>
          <w:iCs w:val="0"/>
          <w:caps w:val="0"/>
          <w:color w:val="000000"/>
          <w:spacing w:val="0"/>
          <w:sz w:val="21"/>
          <w:szCs w:val="21"/>
          <w:shd w:val="clear" w:fill="FFFFFF"/>
          <w:lang w:val="en-US" w:eastAsia="zh-CN"/>
        </w:rPr>
      </w:pPr>
      <w:r>
        <w:rPr>
          <w:rFonts w:hint="eastAsia" w:ascii="宋体" w:hAnsi="宋体" w:eastAsia="宋体" w:cs="宋体"/>
          <w:sz w:val="21"/>
          <w:szCs w:val="21"/>
        </w:rPr>
        <w:drawing>
          <wp:inline distT="0" distB="0" distL="114300" distR="114300">
            <wp:extent cx="2943225" cy="3568700"/>
            <wp:effectExtent l="0" t="0" r="9525" b="12700"/>
            <wp:docPr id="26"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 descr="IMG_256"/>
                    <pic:cNvPicPr>
                      <a:picLocks noChangeAspect="1"/>
                    </pic:cNvPicPr>
                  </pic:nvPicPr>
                  <pic:blipFill>
                    <a:blip r:embed="rId29"/>
                    <a:srcRect l="15451" t="6403" r="14775" b="5043"/>
                    <a:stretch>
                      <a:fillRect/>
                    </a:stretch>
                  </pic:blipFill>
                  <pic:spPr>
                    <a:xfrm>
                      <a:off x="0" y="0"/>
                      <a:ext cx="2943225" cy="3568700"/>
                    </a:xfrm>
                    <a:prstGeom prst="rect">
                      <a:avLst/>
                    </a:prstGeom>
                    <a:noFill/>
                    <a:ln w="9525">
                      <a:noFill/>
                    </a:ln>
                  </pic:spPr>
                </pic:pic>
              </a:graphicData>
            </a:graphic>
          </wp:inline>
        </w:drawing>
      </w:r>
    </w:p>
    <w:p w14:paraId="1863A521">
      <w:pPr>
        <w:numPr>
          <w:ilvl w:val="0"/>
          <w:numId w:val="0"/>
        </w:numPr>
        <w:spacing w:line="360" w:lineRule="auto"/>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7）软件编程</w:t>
      </w:r>
    </w:p>
    <w:p w14:paraId="001CB483">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 coding:utf-8 -*-</w:t>
      </w:r>
    </w:p>
    <w:p w14:paraId="099B2EFC">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import time</w:t>
      </w:r>
    </w:p>
    <w:p w14:paraId="270913C1">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from pinpong.board import Board</w:t>
      </w:r>
    </w:p>
    <w:p w14:paraId="171C6BD5">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from pinpong.libs.dfrobot_as7341 import AS7341</w:t>
      </w:r>
    </w:p>
    <w:p w14:paraId="303A31DD">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from PIL import Image, ImageDraw</w:t>
      </w:r>
    </w:p>
    <w:p w14:paraId="27EFB0C1">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from unihiker import GUI</w:t>
      </w:r>
    </w:p>
    <w:p w14:paraId="76D93E9B">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4CAD9013">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5D09A02E">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设定颜色区块信息</w:t>
      </w:r>
    </w:p>
    <w:p w14:paraId="613B9981">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x0 = 50</w:t>
      </w:r>
    </w:p>
    <w:p w14:paraId="6AF50BA0">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y0 = 220</w:t>
      </w:r>
    </w:p>
    <w:p w14:paraId="06E58890">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wh = 90</w:t>
      </w:r>
    </w:p>
    <w:p w14:paraId="79DE04DA">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lwh = 34</w:t>
      </w:r>
    </w:p>
    <w:p w14:paraId="45D6C98D">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04CB147C">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设定屏幕宽高</w:t>
      </w:r>
    </w:p>
    <w:p w14:paraId="6EB0321E">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W = 240</w:t>
      </w:r>
    </w:p>
    <w:p w14:paraId="1073706E">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H = 320</w:t>
      </w:r>
    </w:p>
    <w:p w14:paraId="275BAB2E">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7687947B">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初始化板子</w:t>
      </w:r>
    </w:p>
    <w:p w14:paraId="1E5FE602">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Board("UNIHIKER").begin()</w:t>
      </w:r>
    </w:p>
    <w:p w14:paraId="18EDA0F6">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5CEF5CC1">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实例化GUI对象</w:t>
      </w:r>
    </w:p>
    <w:p w14:paraId="4F05869E">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gui=GUI()</w:t>
      </w:r>
    </w:p>
    <w:p w14:paraId="6786758D">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5F9BBD8B">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打开AS7341 FLICKER图片</w:t>
      </w:r>
    </w:p>
    <w:p w14:paraId="4F6B4951">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flicker_image = Image.open("AS7341_Flicker.jpg")</w:t>
      </w:r>
    </w:p>
    <w:p w14:paraId="026849A4">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7BBB1A1F">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设定F1-F8的顺序</w:t>
      </w:r>
    </w:p>
    <w:p w14:paraId="3D653D8D">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colors_where = dict()</w:t>
      </w:r>
    </w:p>
    <w:p w14:paraId="75465611">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colors_where['F1'] = (0,0)</w:t>
      </w:r>
    </w:p>
    <w:p w14:paraId="2B40EB51">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colors_where['F2'] = (2,1)</w:t>
      </w:r>
    </w:p>
    <w:p w14:paraId="780AE1B9">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colors_where['F3'] = (1,0)</w:t>
      </w:r>
    </w:p>
    <w:p w14:paraId="3EF3A878">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colors_where['F4'] = (3,1)</w:t>
      </w:r>
    </w:p>
    <w:p w14:paraId="4C6821A2">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colors_where['F5'] = (2,0)</w:t>
      </w:r>
    </w:p>
    <w:p w14:paraId="0AA2FB50">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colors_where['F6'] = (0,1)</w:t>
      </w:r>
    </w:p>
    <w:p w14:paraId="79EF3F72">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colors_where['F7'] = (3,0)</w:t>
      </w:r>
    </w:p>
    <w:p w14:paraId="33D9D723">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colors_where['F8'] = (1,1)</w:t>
      </w:r>
    </w:p>
    <w:p w14:paraId="45DE3379">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50037AB8">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预设定颜色</w:t>
      </w:r>
    </w:p>
    <w:p w14:paraId="3040E484">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colors = dict()</w:t>
      </w:r>
    </w:p>
    <w:p w14:paraId="44B2A635">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36A2388F">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显示图片</w:t>
      </w:r>
    </w:p>
    <w:p w14:paraId="6D266E9B">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flicker_image_obj = gui.draw_image(x=0, y=0, w=160, h=160, image=flicker_image)</w:t>
      </w:r>
    </w:p>
    <w:p w14:paraId="2B4C78F7">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27F7F089">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获取背景颜色</w:t>
      </w:r>
    </w:p>
    <w:p w14:paraId="7BCE6410">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bgc = flicker_image.getpixel((10, 100))</w:t>
      </w:r>
    </w:p>
    <w:p w14:paraId="007B8332">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4A9533F6">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创建新的图像，用于显示获取的颜色值</w:t>
      </w:r>
    </w:p>
    <w:p w14:paraId="3C32A516">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tile_img = Image.new('RGB', flicker_image.size, bgc)</w:t>
      </w:r>
    </w:p>
    <w:p w14:paraId="748D8C08">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72473D77">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在新图像上，创建画板</w:t>
      </w:r>
    </w:p>
    <w:p w14:paraId="1AE75EE7">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tile_img1 = ImageDraw.Draw(tile_img)</w:t>
      </w:r>
    </w:p>
    <w:p w14:paraId="6ADD494A">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1229B16C">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按位置复刻颜色区块</w:t>
      </w:r>
    </w:p>
    <w:p w14:paraId="6C6B6023">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if False:</w:t>
      </w:r>
    </w:p>
    <w:p w14:paraId="29C61A87">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for i in range(0,4):</w:t>
      </w:r>
    </w:p>
    <w:p w14:paraId="5B72F759">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for j in range(0,4):</w:t>
      </w:r>
    </w:p>
    <w:p w14:paraId="5A913890">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 计算坐标</w:t>
      </w:r>
    </w:p>
    <w:p w14:paraId="357E39E9">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x = x0 + i * (wh+lwh)</w:t>
      </w:r>
    </w:p>
    <w:p w14:paraId="3C59FC70">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y = y0 + j * (wh+lwh)</w:t>
      </w:r>
    </w:p>
    <w:p w14:paraId="549F146F">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35CEAED8">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 获取颜色</w:t>
      </w:r>
    </w:p>
    <w:p w14:paraId="34A928FA">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c = flicker_image.getpixel((x+10, y+10))</w:t>
      </w:r>
    </w:p>
    <w:p w14:paraId="150C68A0">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1AEE13D0">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 设置要显示的区块大小</w:t>
      </w:r>
    </w:p>
    <w:p w14:paraId="170080B5">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shape = [(x, y), (x+wh, y+wh)]</w:t>
      </w:r>
    </w:p>
    <w:p w14:paraId="2DEDD986">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34AA0ADE">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 绘制区块</w:t>
      </w:r>
    </w:p>
    <w:p w14:paraId="2AB8810A">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tile_img1.rectangle(shape, fill =c, outline =c)</w:t>
      </w:r>
    </w:p>
    <w:p w14:paraId="0621F6A5">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5F971E23">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获取各颜色区块的颜色值，并复刻区块</w:t>
      </w:r>
    </w:p>
    <w:p w14:paraId="7A3C2AC2">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if True:</w:t>
      </w:r>
    </w:p>
    <w:p w14:paraId="33DD5AD3">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for f in colors_where:</w:t>
      </w:r>
    </w:p>
    <w:p w14:paraId="196BD3DB">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 获取顺序值</w:t>
      </w:r>
    </w:p>
    <w:p w14:paraId="256FF2A4">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i = colors_where[f][0]</w:t>
      </w:r>
    </w:p>
    <w:p w14:paraId="7840E319">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j = colors_where[f][1]</w:t>
      </w:r>
    </w:p>
    <w:p w14:paraId="31508600">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36D1CA80">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 计算坐标</w:t>
      </w:r>
    </w:p>
    <w:p w14:paraId="26631033">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x = x0 + i * (wh+lwh)</w:t>
      </w:r>
    </w:p>
    <w:p w14:paraId="3EBAD177">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y = y0 + j * (wh+lwh)</w:t>
      </w:r>
    </w:p>
    <w:p w14:paraId="224D274D">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400A1E73">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 获取颜色</w:t>
      </w:r>
    </w:p>
    <w:p w14:paraId="20576D01">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c = flicker_image.getpixel((x+10, y+10))</w:t>
      </w:r>
    </w:p>
    <w:p w14:paraId="31034086">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13E0BD4C">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 设置要显示的区块大小</w:t>
      </w:r>
    </w:p>
    <w:p w14:paraId="1446F7F2">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shape = [(x, y), (x+wh, y+wh)]</w:t>
      </w:r>
    </w:p>
    <w:p w14:paraId="6F6EF6A4">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1A3F80BC">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 绘制区块</w:t>
      </w:r>
    </w:p>
    <w:p w14:paraId="1D68DD21">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tile_img1.rectangle(shape, fill =c, outline =c)</w:t>
      </w:r>
    </w:p>
    <w:p w14:paraId="4863EA81">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1CD2C0B1">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 记录F1-F8对应的颜色值</w:t>
      </w:r>
    </w:p>
    <w:p w14:paraId="637B3B8F">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colors[f] = c</w:t>
      </w:r>
    </w:p>
    <w:p w14:paraId="5CDC3179">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2A3F16DC">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显示绘制区块后的图片</w:t>
      </w:r>
    </w:p>
    <w:p w14:paraId="1E144EF5">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tile_img_obj = gui.draw_image(x=0, y=160, w=160, h=160, image=tile_img)</w:t>
      </w:r>
    </w:p>
    <w:p w14:paraId="7D9BBDF7">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363A7686">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演示</w:t>
      </w:r>
    </w:p>
    <w:p w14:paraId="60CCA204">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time.sleep(3)</w:t>
      </w:r>
    </w:p>
    <w:p w14:paraId="67260821">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675C0032">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清屏</w:t>
      </w:r>
    </w:p>
    <w:p w14:paraId="26C5F39E">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gui.clear()</w:t>
      </w:r>
    </w:p>
    <w:p w14:paraId="469FBE68">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0FC332C3">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绘制黑色背景</w:t>
      </w:r>
    </w:p>
    <w:p w14:paraId="652DDCB3">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result_img = Image.new('RGB', (W, H), bgc)</w:t>
      </w:r>
    </w:p>
    <w:p w14:paraId="5CBA9D4A">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gui.draw_image(x=0, y=0, w=W, h=H, image=result_img)</w:t>
      </w:r>
    </w:p>
    <w:p w14:paraId="2D5A9064">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gui.draw_text(x=40,y=0,text="可见光光谱分析仪",color=colors[f])</w:t>
      </w:r>
    </w:p>
    <w:p w14:paraId="5AC9A255">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1D53808B">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显示标签和初始值0</w:t>
      </w:r>
    </w:p>
    <w:p w14:paraId="6F9B1953">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y = 15</w:t>
      </w:r>
    </w:p>
    <w:p w14:paraId="6F110CD3">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bars_obj = dict()</w:t>
      </w:r>
    </w:p>
    <w:p w14:paraId="112AA798">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nums_obj = dict()</w:t>
      </w:r>
    </w:p>
    <w:p w14:paraId="3C26D8F8">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for f in colors:</w:t>
      </w:r>
    </w:p>
    <w:p w14:paraId="0332E1E5">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y = y + 30</w:t>
      </w:r>
    </w:p>
    <w:p w14:paraId="3EEDEF81">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c = colors[f]</w:t>
      </w:r>
    </w:p>
    <w:p w14:paraId="745224AA">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 f_img = Image.new('RGB', (180,20), c)</w:t>
      </w:r>
    </w:p>
    <w:p w14:paraId="569EBC04">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gui.draw_text(x=2,y=y,text=f,color=colors[f], font_size=12)</w:t>
      </w:r>
    </w:p>
    <w:p w14:paraId="4F7BBE04">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 bars_obj[f] = gui.draw_image(x=30, y=y+5, w=160, h=20, image=f_img)</w:t>
      </w:r>
    </w:p>
    <w:p w14:paraId="21AA277E">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bars_obj[f] = gui.fill_round_rect(x=30, y=y+5, w=0, h=0, r=2, color=c)</w:t>
      </w:r>
    </w:p>
    <w:p w14:paraId="141669AD">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nums_obj[f] = gui.draw_text(x=195,y=y,text="%d" % 100,color=colors[f], font_size=12)</w:t>
      </w:r>
    </w:p>
    <w:p w14:paraId="194D2049">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59C6B5FE">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显示时间</w:t>
      </w:r>
    </w:p>
    <w:p w14:paraId="3388A6A3">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time_obj = gui.draw_digit(x=2, y=300, color="red", font_size=12, text=time.strftime("%Y-%m-%d %H:%M:%S", time.localtime()))</w:t>
      </w:r>
    </w:p>
    <w:p w14:paraId="3B13BCEF">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7659140D">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led数值</w:t>
      </w:r>
    </w:p>
    <w:p w14:paraId="74EBF613">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gui.draw_text(x=202,y=300,text="L",color="red", font_size=12)</w:t>
      </w:r>
    </w:p>
    <w:p w14:paraId="7215E07A">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led_obj = gui.draw_digit(x=210, y=300, color="red", font_size=12, text="L:%d" % 0)</w:t>
      </w:r>
    </w:p>
    <w:p w14:paraId="0FAD9060">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3F68E52C">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led处理</w:t>
      </w:r>
    </w:p>
    <w:p w14:paraId="285CAFA6">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led_val = 0</w:t>
      </w:r>
    </w:p>
    <w:p w14:paraId="317F17A2">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let_done = True</w:t>
      </w:r>
    </w:p>
    <w:p w14:paraId="73CA2AF2">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def led_set(val):</w:t>
      </w:r>
    </w:p>
    <w:p w14:paraId="5F9A5A70">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global as7341, led_val, let_done</w:t>
      </w:r>
    </w:p>
    <w:p w14:paraId="09AD804A">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if let_done == False:</w:t>
      </w:r>
    </w:p>
    <w:p w14:paraId="20CCC503">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return</w:t>
      </w:r>
    </w:p>
    <w:p w14:paraId="0E47993A">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50291A56">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let_done = False</w:t>
      </w:r>
    </w:p>
    <w:p w14:paraId="186F7085">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led_val = led_val + val</w:t>
      </w:r>
    </w:p>
    <w:p w14:paraId="516D7192">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if led_val &lt;= 0:</w:t>
      </w:r>
    </w:p>
    <w:p w14:paraId="4C963EF7">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led_val = 0</w:t>
      </w:r>
    </w:p>
    <w:p w14:paraId="5761E342">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as7341.enable_led(False)</w:t>
      </w:r>
    </w:p>
    <w:p w14:paraId="7A744A37">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else:    </w:t>
      </w:r>
    </w:p>
    <w:p w14:paraId="7C40F1E2">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led_val = led_val if led_val &lt;= 250 else 250</w:t>
      </w:r>
    </w:p>
    <w:p w14:paraId="0E37AB61">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as7341.enable_led(True)</w:t>
      </w:r>
    </w:p>
    <w:p w14:paraId="3D0D32D4">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23988020">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as7341.control_led(led_val)</w:t>
      </w:r>
    </w:p>
    <w:p w14:paraId="05BD7E86">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led_obj.config(text="%d" % led_val)</w:t>
      </w:r>
    </w:p>
    <w:p w14:paraId="2E53256C">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let_done = True</w:t>
      </w:r>
    </w:p>
    <w:p w14:paraId="0E5218CE">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78258455">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初始化化AS7341</w:t>
      </w:r>
    </w:p>
    <w:p w14:paraId="24FFE08E">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as7341 = AS7341()</w:t>
      </w:r>
    </w:p>
    <w:p w14:paraId="15AD7948">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gui.on_key_click('a', lambda: led_set(10))</w:t>
      </w:r>
    </w:p>
    <w:p w14:paraId="4636F32F">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gui.on_key_click('b', lambda: led_set(-10))</w:t>
      </w:r>
    </w:p>
    <w:p w14:paraId="0DF3C961">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led_set(0)</w:t>
      </w:r>
    </w:p>
    <w:p w14:paraId="09C8B6BE">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27B3314C">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while(as7341.begin() != True):</w:t>
      </w:r>
    </w:p>
    <w:p w14:paraId="79FDBC16">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xml:space="preserve">    #  Detect if IIC can communicate properly </w:t>
      </w:r>
    </w:p>
    <w:p w14:paraId="316D9D75">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print("IIC init failed, please check if the wire connection is correct")</w:t>
      </w:r>
    </w:p>
    <w:p w14:paraId="5766C5FF">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time.sleep(1)</w:t>
      </w:r>
    </w:p>
    <w:p w14:paraId="17984BDC">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1D92035D">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  Integration time = (ATIME + 1) x (ASTEP + 1) x 2.78µs</w:t>
      </w:r>
    </w:p>
    <w:p w14:paraId="2139423F">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  Set the value of register ATIME, through which the value of Integration time can be calculated. The value represents the time that must be spent during data reading.</w:t>
      </w:r>
    </w:p>
    <w:p w14:paraId="339EC5D2">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  as7341.set_a_time(29)</w:t>
      </w:r>
    </w:p>
    <w:p w14:paraId="42D8FD8F">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  Set the value of register ASTEP, through which the value of Integration time can be calculated. The value represents the time that must be spent during data reading.</w:t>
      </w:r>
    </w:p>
    <w:p w14:paraId="23D70776">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  as7341.set_a_step(599)</w:t>
      </w:r>
    </w:p>
    <w:p w14:paraId="640F89D7">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  Set gain value(0~10 corresponds to X0.5,X1,X2,X4,X8,X16,X32,X64,X128,X256,X512)</w:t>
      </w:r>
    </w:p>
    <w:p w14:paraId="2B8C63E2">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  as7341.set_again(7)</w:t>
      </w:r>
    </w:p>
    <w:p w14:paraId="593E1D9B">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  Enable LED</w:t>
      </w:r>
    </w:p>
    <w:p w14:paraId="0CFEF545">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  as7341.enable_led(True)</w:t>
      </w:r>
    </w:p>
    <w:p w14:paraId="17A30A65">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  Set pin current to control brightness (1~20 corresponds to current 4mA,6mA,8mA,10mA,12mA,......,42mA)</w:t>
      </w:r>
    </w:p>
    <w:p w14:paraId="049F62DD">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  as7341.control_led(10)</w:t>
      </w:r>
    </w:p>
    <w:p w14:paraId="1DEAAA89">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47BA0042">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while True:</w:t>
      </w:r>
    </w:p>
    <w:p w14:paraId="4C64FFE8">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if let_done == False:</w:t>
      </w:r>
    </w:p>
    <w:p w14:paraId="351D39C3">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continue</w:t>
      </w:r>
    </w:p>
    <w:p w14:paraId="4A6B68B6">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7614C3C5">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#开启f1_f2__f3_f4_clear_nir的测量</w:t>
      </w:r>
    </w:p>
    <w:p w14:paraId="45DF49F8">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as7341.start_measure(0)</w:t>
      </w:r>
    </w:p>
    <w:p w14:paraId="737E0781">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data1 = as7341.read_spectral_data_one()</w:t>
      </w:r>
    </w:p>
    <w:p w14:paraId="6C270583">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data1 = type('dict', (object,), data1)</w:t>
      </w:r>
    </w:p>
    <w:p w14:paraId="6369B940">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print("F1(405-425nm):",data1.adf1)</w:t>
      </w:r>
    </w:p>
    <w:p w14:paraId="53AF7CB9">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print("F2(435-455nm):",data1.adf2)</w:t>
      </w:r>
    </w:p>
    <w:p w14:paraId="1092A241">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print("F3(470-490nm):",data1.adf3)</w:t>
      </w:r>
    </w:p>
    <w:p w14:paraId="566965AD">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xml:space="preserve">    print("F4(505-525nm):",data1.adf4)   </w:t>
      </w:r>
    </w:p>
    <w:p w14:paraId="72E0F32E">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13E57CAC">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#开启f5_f6_f7_f8_clear_nir的测量</w:t>
      </w:r>
    </w:p>
    <w:p w14:paraId="1A1BE658">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as7341.start_measure(1)</w:t>
      </w:r>
    </w:p>
    <w:p w14:paraId="33A8703A">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data2 = as7341.read_spectral_data_two()</w:t>
      </w:r>
    </w:p>
    <w:p w14:paraId="698CF2F5">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data2 = type('dict', (object,), data2)</w:t>
      </w:r>
    </w:p>
    <w:p w14:paraId="1BEFE3C7">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print("F5(545-565nm):",data2.adf5)</w:t>
      </w:r>
    </w:p>
    <w:p w14:paraId="7AFCE3CA">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print("F6(580-600nm):",data2.adf6)</w:t>
      </w:r>
    </w:p>
    <w:p w14:paraId="0602CF23">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print("F7(620-640nm):",data2.adf7)</w:t>
      </w:r>
    </w:p>
    <w:p w14:paraId="06896EC5">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print("F8(670-690nm):",data2.adf8)</w:t>
      </w:r>
    </w:p>
    <w:p w14:paraId="1256F58B">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print("Clear:",data2.adclear)</w:t>
      </w:r>
    </w:p>
    <w:p w14:paraId="2EBD4C71">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print("NIR:"  ,data2.adnir)</w:t>
      </w:r>
    </w:p>
    <w:p w14:paraId="01D3530D">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3B954F68">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time_obj.config(text=time.strftime("%Y-%m-%d %H:%M:%S", time.localtime()))</w:t>
      </w:r>
    </w:p>
    <w:p w14:paraId="27071CD4">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5D8D10C3">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nums = dict()</w:t>
      </w:r>
    </w:p>
    <w:p w14:paraId="18E7FB39">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for f in colors:</w:t>
      </w:r>
    </w:p>
    <w:p w14:paraId="55DB60F5">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key = "ad%s" % f.lower()</w:t>
      </w:r>
    </w:p>
    <w:p w14:paraId="68E79835">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num = 0</w:t>
      </w:r>
    </w:p>
    <w:p w14:paraId="53365CE3">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if hasattr(data1, key):</w:t>
      </w:r>
    </w:p>
    <w:p w14:paraId="5E758EAB">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num = getattr(data1, key)</w:t>
      </w:r>
    </w:p>
    <w:p w14:paraId="68132858">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elif hasattr(data2, key):</w:t>
      </w:r>
    </w:p>
    <w:p w14:paraId="6488315E">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num = getattr(data2, key)</w:t>
      </w:r>
    </w:p>
    <w:p w14:paraId="73D6A1C7">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182119A2">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nums[f] = int(num)</w:t>
      </w:r>
    </w:p>
    <w:p w14:paraId="275D4158">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max_num = max(nums.values())</w:t>
      </w:r>
    </w:p>
    <w:p w14:paraId="07B4629E">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2D3F1C44">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for f in colors:</w:t>
      </w:r>
    </w:p>
    <w:p w14:paraId="043300BD">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key = "ad%s" % f.lower()</w:t>
      </w:r>
    </w:p>
    <w:p w14:paraId="436153E0">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num = nums[f]</w:t>
      </w:r>
    </w:p>
    <w:p w14:paraId="22868F2D">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62B0913D">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bar_width = 160 * nums[f]/max_num</w:t>
      </w:r>
    </w:p>
    <w:p w14:paraId="7326BDE2">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bar_height = bar_width * 20 / 160</w:t>
      </w:r>
    </w:p>
    <w:p w14:paraId="552AD868">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bars_obj[f].config(w = int(bar_width), h = int(bar_height))</w:t>
      </w:r>
    </w:p>
    <w:p w14:paraId="5499B4BD">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nums_obj[f].config(text="%d" % num)</w:t>
      </w:r>
    </w:p>
    <w:p w14:paraId="6C669C3E">
      <w:pPr>
        <w:keepNext w:val="0"/>
        <w:keepLines w:val="0"/>
        <w:widowControl/>
        <w:suppressLineNumbers w:val="0"/>
        <w:shd w:val="clear"/>
        <w:spacing w:line="285" w:lineRule="atLeast"/>
        <w:jc w:val="left"/>
        <w:rPr>
          <w:rFonts w:hint="eastAsia" w:ascii="宋体" w:hAnsi="宋体" w:eastAsia="宋体" w:cs="宋体"/>
          <w:b w:val="0"/>
          <w:bCs w:val="0"/>
          <w:color w:val="000000" w:themeColor="text1"/>
          <w:sz w:val="21"/>
          <w:szCs w:val="21"/>
          <w:shd w:val="clear" w:color="FFFFFF" w:fill="D9D9D9"/>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 </w:t>
      </w:r>
    </w:p>
    <w:p w14:paraId="4BFB922E">
      <w:pPr>
        <w:keepNext w:val="0"/>
        <w:keepLines w:val="0"/>
        <w:widowControl/>
        <w:suppressLineNumbers w:val="0"/>
        <w:shd w:val="clear"/>
        <w:spacing w:line="285" w:lineRule="atLeast"/>
        <w:ind w:firstLine="630"/>
        <w:jc w:val="left"/>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t>time.sleep(0.1)</w:t>
      </w:r>
    </w:p>
    <w:p w14:paraId="6C9EEECA">
      <w:pPr>
        <w:keepNext w:val="0"/>
        <w:keepLines w:val="0"/>
        <w:widowControl/>
        <w:suppressLineNumbers w:val="0"/>
        <w:shd w:val="clear"/>
        <w:spacing w:line="285" w:lineRule="atLeast"/>
        <w:jc w:val="left"/>
        <w:rPr>
          <w:rFonts w:hint="eastAsia" w:ascii="宋体" w:hAnsi="宋体" w:eastAsia="宋体" w:cs="宋体"/>
          <w:b w:val="0"/>
          <w:bCs w:val="0"/>
          <w:color w:val="000000" w:themeColor="text1"/>
          <w:kern w:val="0"/>
          <w:sz w:val="21"/>
          <w:szCs w:val="21"/>
          <w:shd w:val="clear" w:color="FFFFFF" w:fill="D9D9D9"/>
          <w:lang w:val="en-US" w:eastAsia="zh-CN" w:bidi="ar"/>
          <w14:textFill>
            <w14:solidFill>
              <w14:schemeClr w14:val="tx1"/>
            </w14:solidFill>
          </w14:textFill>
        </w:rPr>
      </w:pPr>
    </w:p>
    <w:p w14:paraId="14AA678A">
      <w:pPr>
        <w:keepNext w:val="0"/>
        <w:keepLines w:val="0"/>
        <w:widowControl/>
        <w:numPr>
          <w:ilvl w:val="0"/>
          <w:numId w:val="0"/>
        </w:numPr>
        <w:suppressLineNumbers w:val="0"/>
        <w:shd w:val="clear"/>
        <w:spacing w:line="285" w:lineRule="atLeast"/>
        <w:ind w:leftChars="0"/>
        <w:jc w:val="left"/>
        <w:rPr>
          <w:rFonts w:hint="eastAsia" w:ascii="宋体" w:hAnsi="宋体" w:eastAsia="宋体" w:cs="宋体"/>
          <w:b/>
          <w:bCs/>
          <w:color w:val="000000" w:themeColor="text1"/>
          <w:kern w:val="0"/>
          <w:sz w:val="21"/>
          <w:szCs w:val="21"/>
          <w:shd w:val="clear" w:color="FFFFFF" w:fill="D9D9D9"/>
          <w:lang w:val="en-US" w:eastAsia="zh-CN" w:bidi="ar"/>
          <w14:textFill>
            <w14:solidFill>
              <w14:schemeClr w14:val="tx1"/>
            </w14:solidFill>
          </w14:textFill>
        </w:rPr>
      </w:pPr>
    </w:p>
    <w:p w14:paraId="02C96BC1">
      <w:pPr>
        <w:keepNext w:val="0"/>
        <w:keepLines w:val="0"/>
        <w:widowControl/>
        <w:numPr>
          <w:ilvl w:val="0"/>
          <w:numId w:val="0"/>
        </w:numPr>
        <w:suppressLineNumbers w:val="0"/>
        <w:shd w:val="clear"/>
        <w:spacing w:line="285" w:lineRule="atLeast"/>
        <w:ind w:leftChars="0"/>
        <w:jc w:val="left"/>
        <w:rPr>
          <w:rFonts w:hint="eastAsia" w:ascii="宋体" w:hAnsi="宋体" w:eastAsia="宋体" w:cs="宋体"/>
          <w:b/>
          <w:bCs/>
          <w:color w:val="000000" w:themeColor="text1"/>
          <w:kern w:val="0"/>
          <w:sz w:val="21"/>
          <w:szCs w:val="21"/>
          <w:shd w:val="clear" w:color="FFFFFF" w:fill="D9D9D9"/>
          <w:lang w:val="en-US" w:eastAsia="zh-CN" w:bidi="ar"/>
          <w14:textFill>
            <w14:solidFill>
              <w14:schemeClr w14:val="tx1"/>
            </w14:solidFill>
          </w14:textFill>
        </w:rPr>
      </w:pPr>
    </w:p>
    <w:p w14:paraId="11ED74D9">
      <w:pPr>
        <w:keepNext w:val="0"/>
        <w:keepLines w:val="0"/>
        <w:widowControl/>
        <w:numPr>
          <w:ilvl w:val="0"/>
          <w:numId w:val="0"/>
        </w:numPr>
        <w:suppressLineNumbers w:val="0"/>
        <w:shd w:val="clear"/>
        <w:spacing w:line="285" w:lineRule="atLeast"/>
        <w:ind w:leftChars="0"/>
        <w:jc w:val="left"/>
        <w:rPr>
          <w:rFonts w:hint="eastAsia" w:ascii="宋体" w:hAnsi="宋体" w:eastAsia="宋体" w:cs="宋体"/>
          <w:b/>
          <w:bCs/>
          <w:color w:val="000000" w:themeColor="text1"/>
          <w:kern w:val="0"/>
          <w:sz w:val="21"/>
          <w:szCs w:val="21"/>
          <w:shd w:val="clear" w:color="FFFFFF" w:fill="D9D9D9"/>
          <w:lang w:val="en-US" w:eastAsia="zh-CN" w:bidi="ar"/>
          <w14:textFill>
            <w14:solidFill>
              <w14:schemeClr w14:val="tx1"/>
            </w14:solidFill>
          </w14:textFill>
        </w:rPr>
      </w:pPr>
    </w:p>
    <w:p w14:paraId="1D94C63C">
      <w:pPr>
        <w:keepNext w:val="0"/>
        <w:keepLines w:val="0"/>
        <w:widowControl/>
        <w:numPr>
          <w:ilvl w:val="0"/>
          <w:numId w:val="0"/>
        </w:numPr>
        <w:suppressLineNumbers w:val="0"/>
        <w:shd w:val="clear"/>
        <w:spacing w:line="285" w:lineRule="atLeast"/>
        <w:ind w:leftChars="0"/>
        <w:jc w:val="left"/>
        <w:rPr>
          <w:rFonts w:hint="eastAsia" w:ascii="宋体" w:hAnsi="宋体" w:eastAsia="宋体" w:cs="宋体"/>
          <w:b/>
          <w:bCs/>
          <w:color w:val="000000" w:themeColor="text1"/>
          <w:kern w:val="0"/>
          <w:sz w:val="21"/>
          <w:szCs w:val="21"/>
          <w:shd w:val="clear" w:color="FFFFFF" w:fill="D9D9D9"/>
          <w:lang w:val="en-US" w:eastAsia="zh-CN" w:bidi="ar"/>
          <w14:textFill>
            <w14:solidFill>
              <w14:schemeClr w14:val="tx1"/>
            </w14:solidFill>
          </w14:textFill>
        </w:rPr>
      </w:pPr>
      <w:r>
        <w:rPr>
          <w:rFonts w:hint="eastAsia" w:ascii="宋体" w:hAnsi="宋体" w:eastAsia="宋体" w:cs="宋体"/>
          <w:b/>
          <w:bCs/>
          <w:color w:val="000000" w:themeColor="text1"/>
          <w:kern w:val="0"/>
          <w:sz w:val="21"/>
          <w:szCs w:val="21"/>
          <w:shd w:val="clear" w:color="FFFFFF" w:fill="D9D9D9"/>
          <w:lang w:val="en-US" w:eastAsia="zh-CN" w:bidi="ar"/>
          <w14:textFill>
            <w14:solidFill>
              <w14:schemeClr w14:val="tx1"/>
            </w14:solidFill>
          </w14:textFill>
        </w:rPr>
        <w:t>7）作品呈现</w:t>
      </w:r>
    </w:p>
    <w:p w14:paraId="5E3DBFE0">
      <w:pPr>
        <w:keepNext w:val="0"/>
        <w:keepLines w:val="0"/>
        <w:widowControl/>
        <w:numPr>
          <w:ilvl w:val="0"/>
          <w:numId w:val="0"/>
        </w:numPr>
        <w:suppressLineNumbers w:val="0"/>
        <w:shd w:val="clear"/>
        <w:spacing w:line="285" w:lineRule="atLeast"/>
        <w:ind w:leftChars="0"/>
        <w:jc w:val="left"/>
        <w:rPr>
          <w:rFonts w:hint="default" w:ascii="宋体" w:hAnsi="宋体" w:eastAsia="宋体" w:cs="宋体"/>
          <w:b/>
          <w:bCs/>
          <w:color w:val="000000" w:themeColor="text1"/>
          <w:kern w:val="0"/>
          <w:sz w:val="21"/>
          <w:szCs w:val="21"/>
          <w:shd w:val="clear" w:color="FFFFFF" w:fill="D9D9D9"/>
          <w:lang w:val="en-US" w:eastAsia="zh-CN" w:bidi="ar"/>
          <w14:textFill>
            <w14:solidFill>
              <w14:schemeClr w14:val="tx1"/>
            </w14:solidFill>
          </w14:textFill>
        </w:rPr>
      </w:pPr>
      <w:r>
        <w:rPr>
          <w:rFonts w:hint="default" w:ascii="宋体" w:hAnsi="宋体" w:eastAsia="宋体" w:cs="宋体"/>
          <w:b/>
          <w:bCs/>
          <w:color w:val="000000" w:themeColor="text1"/>
          <w:kern w:val="0"/>
          <w:sz w:val="21"/>
          <w:szCs w:val="21"/>
          <w:shd w:val="clear" w:color="FFFFFF" w:fill="D9D9D9"/>
          <w:lang w:val="en-US" w:eastAsia="zh-CN" w:bidi="ar"/>
          <w14:textFill>
            <w14:solidFill>
              <w14:schemeClr w14:val="tx1"/>
            </w14:solidFill>
          </w14:textFill>
        </w:rPr>
        <w:drawing>
          <wp:inline distT="0" distB="0" distL="114300" distR="114300">
            <wp:extent cx="5423535" cy="2507615"/>
            <wp:effectExtent l="0" t="0" r="5715" b="6985"/>
            <wp:docPr id="27" name="图片 27" descr="微信图片_20241109215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微信图片_20241109215309"/>
                    <pic:cNvPicPr>
                      <a:picLocks noChangeAspect="1"/>
                    </pic:cNvPicPr>
                  </pic:nvPicPr>
                  <pic:blipFill>
                    <a:blip r:embed="rId30"/>
                    <a:srcRect l="21701" r="28525" b="50498"/>
                    <a:stretch>
                      <a:fillRect/>
                    </a:stretch>
                  </pic:blipFill>
                  <pic:spPr>
                    <a:xfrm>
                      <a:off x="0" y="0"/>
                      <a:ext cx="5423535" cy="2507615"/>
                    </a:xfrm>
                    <a:prstGeom prst="rect">
                      <a:avLst/>
                    </a:prstGeom>
                  </pic:spPr>
                </pic:pic>
              </a:graphicData>
            </a:graphic>
          </wp:inline>
        </w:drawing>
      </w:r>
    </w:p>
    <w:p w14:paraId="2BBD6CA4">
      <w:pPr>
        <w:numPr>
          <w:ilvl w:val="0"/>
          <w:numId w:val="0"/>
        </w:numPr>
        <w:spacing w:line="360" w:lineRule="auto"/>
        <w:ind w:left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8）调试</w:t>
      </w:r>
    </w:p>
    <w:p w14:paraId="02A289F5">
      <w:pPr>
        <w:numPr>
          <w:ilvl w:val="0"/>
          <w:numId w:val="0"/>
        </w:numPr>
        <w:spacing w:line="360" w:lineRule="auto"/>
        <w:ind w:leftChars="0"/>
        <w:jc w:val="center"/>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2887980" cy="1938020"/>
            <wp:effectExtent l="0" t="0" r="7620" b="5080"/>
            <wp:docPr id="1048" name="Image1"/>
            <wp:cNvGraphicFramePr/>
            <a:graphic xmlns:a="http://schemas.openxmlformats.org/drawingml/2006/main">
              <a:graphicData uri="http://schemas.openxmlformats.org/drawingml/2006/picture">
                <pic:pic xmlns:pic="http://schemas.openxmlformats.org/drawingml/2006/picture">
                  <pic:nvPicPr>
                    <pic:cNvPr id="1048" name="Image1"/>
                    <pic:cNvPicPr/>
                  </pic:nvPicPr>
                  <pic:blipFill>
                    <a:blip r:embed="rId31" cstate="print"/>
                    <a:srcRect/>
                    <a:stretch>
                      <a:fillRect/>
                    </a:stretch>
                  </pic:blipFill>
                  <pic:spPr>
                    <a:xfrm>
                      <a:off x="0" y="0"/>
                      <a:ext cx="2887980" cy="1938020"/>
                    </a:xfrm>
                    <a:prstGeom prst="rect">
                      <a:avLst/>
                    </a:prstGeom>
                  </pic:spPr>
                </pic:pic>
              </a:graphicData>
            </a:graphic>
          </wp:inline>
        </w:drawing>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drawing>
          <wp:inline distT="0" distB="0" distL="0" distR="0">
            <wp:extent cx="2439670" cy="1948180"/>
            <wp:effectExtent l="0" t="0" r="17780" b="13970"/>
            <wp:docPr id="1049" name="Image1"/>
            <wp:cNvGraphicFramePr/>
            <a:graphic xmlns:a="http://schemas.openxmlformats.org/drawingml/2006/main">
              <a:graphicData uri="http://schemas.openxmlformats.org/drawingml/2006/picture">
                <pic:pic xmlns:pic="http://schemas.openxmlformats.org/drawingml/2006/picture">
                  <pic:nvPicPr>
                    <pic:cNvPr id="1049" name="Image1"/>
                    <pic:cNvPicPr/>
                  </pic:nvPicPr>
                  <pic:blipFill>
                    <a:blip r:embed="rId32" cstate="print"/>
                    <a:srcRect/>
                    <a:stretch>
                      <a:fillRect/>
                    </a:stretch>
                  </pic:blipFill>
                  <pic:spPr>
                    <a:xfrm>
                      <a:off x="0" y="0"/>
                      <a:ext cx="2439670" cy="1948180"/>
                    </a:xfrm>
                    <a:prstGeom prst="rect">
                      <a:avLst/>
                    </a:prstGeom>
                  </pic:spPr>
                </pic:pic>
              </a:graphicData>
            </a:graphic>
          </wp:inline>
        </w:drawing>
      </w:r>
    </w:p>
    <w:p w14:paraId="7DE6684F">
      <w:pPr>
        <w:numPr>
          <w:ilvl w:val="0"/>
          <w:numId w:val="0"/>
        </w:numPr>
        <w:spacing w:line="360" w:lineRule="auto"/>
        <w:ind w:leftChars="0"/>
        <w:jc w:val="left"/>
        <w:rPr>
          <w:rFonts w:hint="eastAsia" w:ascii="宋体" w:hAnsi="宋体" w:eastAsia="宋体" w:cs="宋体"/>
          <w:b/>
          <w:bCs/>
          <w:sz w:val="21"/>
          <w:szCs w:val="21"/>
          <w:lang w:val="en-US" w:eastAsia="zh-CN"/>
        </w:rPr>
      </w:pPr>
    </w:p>
    <w:p w14:paraId="61C9DFE8">
      <w:pPr>
        <w:numPr>
          <w:ilvl w:val="0"/>
          <w:numId w:val="0"/>
        </w:numPr>
        <w:spacing w:line="360" w:lineRule="auto"/>
        <w:ind w:leftChars="0"/>
        <w:jc w:val="lef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4、实验结果（光谱对照）</w:t>
      </w:r>
    </w:p>
    <w:tbl>
      <w:tblPr>
        <w:tblStyle w:val="14"/>
        <w:tblW w:w="10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7"/>
        <w:gridCol w:w="4330"/>
        <w:gridCol w:w="2141"/>
        <w:gridCol w:w="2141"/>
      </w:tblGrid>
      <w:tr w14:paraId="54374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727" w:type="dxa"/>
            <w:vAlign w:val="center"/>
          </w:tcPr>
          <w:p w14:paraId="3F86032D">
            <w:pPr>
              <w:pStyle w:val="11"/>
              <w:keepNext w:val="0"/>
              <w:keepLines w:val="0"/>
              <w:suppressLineNumbers w:val="0"/>
              <w:spacing w:before="0" w:beforeAutospacing="0" w:after="0" w:afterAutospacing="0" w:line="360" w:lineRule="auto"/>
              <w:ind w:left="0" w:right="0"/>
              <w:jc w:val="center"/>
              <w:rPr>
                <w:rFonts w:hint="eastAsia" w:ascii="宋体" w:hAnsi="宋体" w:eastAsia="宋体" w:cs="宋体"/>
                <w:b w:val="0"/>
                <w:bCs w:val="0"/>
                <w:sz w:val="21"/>
                <w:szCs w:val="21"/>
                <w:vertAlign w:val="baseline"/>
                <w:lang w:val="en-US" w:eastAsia="zh-CN"/>
              </w:rPr>
            </w:pPr>
            <w:bookmarkStart w:id="7" w:name="_Toc18633"/>
            <w:r>
              <w:rPr>
                <w:rFonts w:hint="eastAsia" w:ascii="宋体" w:hAnsi="宋体" w:eastAsia="宋体" w:cs="宋体"/>
                <w:b w:val="0"/>
                <w:bCs w:val="0"/>
                <w:sz w:val="21"/>
                <w:szCs w:val="21"/>
                <w:vertAlign w:val="baseline"/>
                <w:lang w:val="en-US" w:eastAsia="zh-CN"/>
              </w:rPr>
              <w:t>灯型</w:t>
            </w:r>
          </w:p>
        </w:tc>
        <w:tc>
          <w:tcPr>
            <w:tcW w:w="4330" w:type="dxa"/>
            <w:vAlign w:val="center"/>
          </w:tcPr>
          <w:p w14:paraId="151DFA44">
            <w:pPr>
              <w:pStyle w:val="11"/>
              <w:keepNext w:val="0"/>
              <w:keepLines w:val="0"/>
              <w:suppressLineNumbers w:val="0"/>
              <w:spacing w:before="0" w:beforeAutospacing="0" w:after="0" w:afterAutospacing="0" w:line="360" w:lineRule="auto"/>
              <w:ind w:left="0" w:right="0"/>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自制光谱仪</w:t>
            </w:r>
          </w:p>
          <w:p w14:paraId="49F80EE1">
            <w:pPr>
              <w:pStyle w:val="11"/>
              <w:keepNext w:val="0"/>
              <w:keepLines w:val="0"/>
              <w:suppressLineNumbers w:val="0"/>
              <w:spacing w:before="0" w:beforeAutospacing="0" w:after="0" w:afterAutospacing="0" w:line="360" w:lineRule="auto"/>
              <w:ind w:left="0" w:right="0"/>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w:t>
            </w:r>
            <w:r>
              <w:rPr>
                <w:rFonts w:hint="eastAsia" w:ascii="宋体" w:hAnsi="宋体" w:eastAsia="宋体" w:cs="宋体"/>
                <w:b w:val="0"/>
                <w:bCs w:val="0"/>
                <w:sz w:val="21"/>
                <w:szCs w:val="21"/>
                <w:lang w:val="en-US" w:eastAsia="zh-CN"/>
              </w:rPr>
              <w:t>可测量光波长</w:t>
            </w:r>
            <w:r>
              <w:rPr>
                <w:rFonts w:hint="eastAsia" w:ascii="宋体" w:hAnsi="宋体" w:eastAsia="宋体" w:cs="宋体"/>
                <w:b w:val="0"/>
                <w:bCs w:val="0"/>
                <w:i w:val="0"/>
                <w:iCs w:val="0"/>
                <w:caps w:val="0"/>
                <w:color w:val="auto"/>
                <w:spacing w:val="0"/>
                <w:sz w:val="21"/>
                <w:szCs w:val="21"/>
                <w:shd w:val="clear" w:fill="FFFFFF"/>
                <w:lang w:val="en-US" w:eastAsia="zh-CN"/>
              </w:rPr>
              <w:t>405-690nm）</w:t>
            </w:r>
          </w:p>
        </w:tc>
        <w:tc>
          <w:tcPr>
            <w:tcW w:w="2141" w:type="dxa"/>
            <w:vAlign w:val="center"/>
          </w:tcPr>
          <w:p w14:paraId="4AEF3935">
            <w:pPr>
              <w:pStyle w:val="11"/>
              <w:keepNext w:val="0"/>
              <w:keepLines w:val="0"/>
              <w:suppressLineNumbers w:val="0"/>
              <w:spacing w:before="0" w:beforeAutospacing="0" w:after="0" w:afterAutospacing="0" w:line="360" w:lineRule="auto"/>
              <w:ind w:left="0" w:right="0"/>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虹谱光色</w:t>
            </w:r>
          </w:p>
          <w:p w14:paraId="64DB414C">
            <w:pPr>
              <w:pStyle w:val="11"/>
              <w:keepNext w:val="0"/>
              <w:keepLines w:val="0"/>
              <w:suppressLineNumbers w:val="0"/>
              <w:spacing w:before="0" w:beforeAutospacing="0" w:after="0" w:afterAutospacing="0" w:line="360" w:lineRule="auto"/>
              <w:ind w:left="0" w:right="0"/>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w:t>
            </w:r>
            <w:r>
              <w:rPr>
                <w:rFonts w:hint="eastAsia" w:ascii="宋体" w:hAnsi="宋体" w:eastAsia="宋体" w:cs="宋体"/>
                <w:b w:val="0"/>
                <w:bCs w:val="0"/>
                <w:sz w:val="21"/>
                <w:szCs w:val="21"/>
                <w:lang w:val="en-US" w:eastAsia="zh-CN"/>
              </w:rPr>
              <w:t>可测量光波长380-780nm）</w:t>
            </w:r>
          </w:p>
        </w:tc>
        <w:tc>
          <w:tcPr>
            <w:tcW w:w="2141" w:type="dxa"/>
            <w:vAlign w:val="center"/>
          </w:tcPr>
          <w:p w14:paraId="0FB7662E">
            <w:pPr>
              <w:pStyle w:val="11"/>
              <w:keepNext w:val="0"/>
              <w:keepLines w:val="0"/>
              <w:suppressLineNumbers w:val="0"/>
              <w:spacing w:before="0" w:beforeAutospacing="0" w:after="0" w:afterAutospacing="0" w:line="360" w:lineRule="auto"/>
              <w:ind w:left="0" w:right="0"/>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对比结果</w:t>
            </w:r>
          </w:p>
        </w:tc>
      </w:tr>
      <w:tr w14:paraId="5184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727" w:type="dxa"/>
            <w:vAlign w:val="center"/>
          </w:tcPr>
          <w:p w14:paraId="22C10654">
            <w:pPr>
              <w:keepNext w:val="0"/>
              <w:keepLines w:val="0"/>
              <w:suppressLineNumbers w:val="0"/>
              <w:spacing w:before="0" w:beforeAutospacing="0" w:after="0" w:afterAutospacing="0"/>
              <w:ind w:left="0" w:right="0"/>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lang w:val="en-US" w:eastAsia="zh-CN"/>
              </w:rPr>
              <w:t>雷士LED球泡灯3W（色温6500K）</w:t>
            </w:r>
          </w:p>
        </w:tc>
        <w:tc>
          <w:tcPr>
            <w:tcW w:w="4330" w:type="dxa"/>
            <w:vAlign w:val="center"/>
          </w:tcPr>
          <w:p w14:paraId="4E9A7429">
            <w:pPr>
              <w:pStyle w:val="11"/>
              <w:keepNext w:val="0"/>
              <w:keepLines w:val="0"/>
              <w:suppressLineNumbers w:val="0"/>
              <w:spacing w:before="0" w:beforeAutospacing="0" w:after="0" w:afterAutospacing="0" w:line="360" w:lineRule="auto"/>
              <w:ind w:left="0" w:right="0"/>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drawing>
                <wp:inline distT="0" distB="0" distL="114300" distR="114300">
                  <wp:extent cx="2743200" cy="1750060"/>
                  <wp:effectExtent l="0" t="0" r="0" b="2540"/>
                  <wp:docPr id="14" name="图片 14" descr="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01-1"/>
                          <pic:cNvPicPr>
                            <a:picLocks noChangeAspect="1"/>
                          </pic:cNvPicPr>
                        </pic:nvPicPr>
                        <pic:blipFill>
                          <a:blip r:embed="rId33"/>
                          <a:stretch>
                            <a:fillRect/>
                          </a:stretch>
                        </pic:blipFill>
                        <pic:spPr>
                          <a:xfrm>
                            <a:off x="0" y="0"/>
                            <a:ext cx="2743200" cy="1750060"/>
                          </a:xfrm>
                          <a:prstGeom prst="rect">
                            <a:avLst/>
                          </a:prstGeom>
                        </pic:spPr>
                      </pic:pic>
                    </a:graphicData>
                  </a:graphic>
                </wp:inline>
              </w:drawing>
            </w:r>
          </w:p>
        </w:tc>
        <w:tc>
          <w:tcPr>
            <w:tcW w:w="2141" w:type="dxa"/>
            <w:vAlign w:val="center"/>
          </w:tcPr>
          <w:p w14:paraId="73F43FBF">
            <w:pPr>
              <w:pStyle w:val="11"/>
              <w:keepNext w:val="0"/>
              <w:keepLines w:val="0"/>
              <w:suppressLineNumbers w:val="0"/>
              <w:spacing w:before="0" w:beforeAutospacing="0" w:after="0" w:afterAutospacing="0" w:line="360" w:lineRule="auto"/>
              <w:ind w:left="0" w:right="0"/>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drawing>
                <wp:inline distT="0" distB="0" distL="114300" distR="114300">
                  <wp:extent cx="1240155" cy="1759585"/>
                  <wp:effectExtent l="0" t="0" r="17145" b="12065"/>
                  <wp:docPr id="17" name="图片 17" descr="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2-2"/>
                          <pic:cNvPicPr>
                            <a:picLocks noChangeAspect="1"/>
                          </pic:cNvPicPr>
                        </pic:nvPicPr>
                        <pic:blipFill>
                          <a:blip r:embed="rId34"/>
                          <a:stretch>
                            <a:fillRect/>
                          </a:stretch>
                        </pic:blipFill>
                        <pic:spPr>
                          <a:xfrm>
                            <a:off x="0" y="0"/>
                            <a:ext cx="1240155" cy="1759585"/>
                          </a:xfrm>
                          <a:prstGeom prst="rect">
                            <a:avLst/>
                          </a:prstGeom>
                        </pic:spPr>
                      </pic:pic>
                    </a:graphicData>
                  </a:graphic>
                </wp:inline>
              </w:drawing>
            </w:r>
          </w:p>
        </w:tc>
        <w:tc>
          <w:tcPr>
            <w:tcW w:w="2141" w:type="dxa"/>
            <w:vAlign w:val="center"/>
          </w:tcPr>
          <w:p w14:paraId="537DFA47">
            <w:pPr>
              <w:pStyle w:val="11"/>
              <w:keepNext w:val="0"/>
              <w:keepLines w:val="0"/>
              <w:suppressLineNumbers w:val="0"/>
              <w:spacing w:before="0" w:beforeAutospacing="0" w:after="0" w:afterAutospacing="0" w:line="360" w:lineRule="auto"/>
              <w:ind w:left="0" w:right="0"/>
              <w:jc w:val="left"/>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虹谱光色显示色温5906K,出现780nm红光，其他光谱大致机同</w:t>
            </w:r>
          </w:p>
        </w:tc>
      </w:tr>
      <w:tr w14:paraId="2488C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727" w:type="dxa"/>
            <w:vAlign w:val="center"/>
          </w:tcPr>
          <w:p w14:paraId="2555A6B3">
            <w:pPr>
              <w:keepNext w:val="0"/>
              <w:keepLines w:val="0"/>
              <w:suppressLineNumbers w:val="0"/>
              <w:spacing w:before="0" w:beforeAutospacing="0" w:after="0" w:afterAutospacing="0"/>
              <w:ind w:left="0" w:right="0"/>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lang w:val="en-US" w:eastAsia="zh-CN"/>
              </w:rPr>
              <w:t>雷士LED球泡灯5W（色温6500K）</w:t>
            </w:r>
          </w:p>
        </w:tc>
        <w:tc>
          <w:tcPr>
            <w:tcW w:w="4330" w:type="dxa"/>
            <w:vAlign w:val="center"/>
          </w:tcPr>
          <w:p w14:paraId="33590742">
            <w:pPr>
              <w:pStyle w:val="11"/>
              <w:keepNext w:val="0"/>
              <w:keepLines w:val="0"/>
              <w:suppressLineNumbers w:val="0"/>
              <w:spacing w:before="0" w:beforeAutospacing="0" w:after="0" w:afterAutospacing="0" w:line="360" w:lineRule="auto"/>
              <w:ind w:left="0" w:right="0"/>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drawing>
                <wp:inline distT="0" distB="0" distL="114300" distR="114300">
                  <wp:extent cx="2607945" cy="1800860"/>
                  <wp:effectExtent l="0" t="0" r="1905" b="8890"/>
                  <wp:docPr id="16" name="图片 16" descr="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02-1"/>
                          <pic:cNvPicPr>
                            <a:picLocks noChangeAspect="1"/>
                          </pic:cNvPicPr>
                        </pic:nvPicPr>
                        <pic:blipFill>
                          <a:blip r:embed="rId35"/>
                          <a:stretch>
                            <a:fillRect/>
                          </a:stretch>
                        </pic:blipFill>
                        <pic:spPr>
                          <a:xfrm>
                            <a:off x="0" y="0"/>
                            <a:ext cx="2607945" cy="1800860"/>
                          </a:xfrm>
                          <a:prstGeom prst="rect">
                            <a:avLst/>
                          </a:prstGeom>
                        </pic:spPr>
                      </pic:pic>
                    </a:graphicData>
                  </a:graphic>
                </wp:inline>
              </w:drawing>
            </w:r>
          </w:p>
        </w:tc>
        <w:tc>
          <w:tcPr>
            <w:tcW w:w="2141" w:type="dxa"/>
            <w:vAlign w:val="center"/>
          </w:tcPr>
          <w:p w14:paraId="662BA1DD">
            <w:pPr>
              <w:pStyle w:val="11"/>
              <w:keepNext w:val="0"/>
              <w:keepLines w:val="0"/>
              <w:suppressLineNumbers w:val="0"/>
              <w:spacing w:before="0" w:beforeAutospacing="0" w:after="0" w:afterAutospacing="0" w:line="360" w:lineRule="auto"/>
              <w:ind w:left="0" w:right="0"/>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drawing>
                <wp:inline distT="0" distB="0" distL="114300" distR="114300">
                  <wp:extent cx="1205865" cy="1731645"/>
                  <wp:effectExtent l="0" t="0" r="13335" b="1905"/>
                  <wp:docPr id="15" name="图片 15" descr="C:/Users/ndwzw/Desktop/分拆图/01-2.jpg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ndwzw/Desktop/分拆图/01-2.jpg01-2"/>
                          <pic:cNvPicPr>
                            <a:picLocks noChangeAspect="1"/>
                          </pic:cNvPicPr>
                        </pic:nvPicPr>
                        <pic:blipFill>
                          <a:blip r:embed="rId36"/>
                          <a:srcRect l="953" r="953"/>
                          <a:stretch>
                            <a:fillRect/>
                          </a:stretch>
                        </pic:blipFill>
                        <pic:spPr>
                          <a:xfrm>
                            <a:off x="0" y="0"/>
                            <a:ext cx="1205865" cy="1731645"/>
                          </a:xfrm>
                          <a:prstGeom prst="rect">
                            <a:avLst/>
                          </a:prstGeom>
                        </pic:spPr>
                      </pic:pic>
                    </a:graphicData>
                  </a:graphic>
                </wp:inline>
              </w:drawing>
            </w:r>
          </w:p>
        </w:tc>
        <w:tc>
          <w:tcPr>
            <w:tcW w:w="2141" w:type="dxa"/>
            <w:vAlign w:val="center"/>
          </w:tcPr>
          <w:p w14:paraId="48A37E3D">
            <w:pPr>
              <w:pStyle w:val="11"/>
              <w:keepNext w:val="0"/>
              <w:keepLines w:val="0"/>
              <w:suppressLineNumbers w:val="0"/>
              <w:spacing w:before="0" w:beforeAutospacing="0" w:after="0" w:afterAutospacing="0" w:line="360" w:lineRule="auto"/>
              <w:ind w:left="0" w:right="0"/>
              <w:jc w:val="left"/>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虹谱光色显示色温5967K光照强度增加，其它光谱大致相同，与预期相符</w:t>
            </w:r>
          </w:p>
        </w:tc>
      </w:tr>
      <w:tr w14:paraId="68BD6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727" w:type="dxa"/>
            <w:vAlign w:val="center"/>
          </w:tcPr>
          <w:p w14:paraId="063FA922">
            <w:pPr>
              <w:keepNext w:val="0"/>
              <w:keepLines w:val="0"/>
              <w:suppressLineNumbers w:val="0"/>
              <w:spacing w:before="0" w:beforeAutospacing="0" w:after="0" w:afterAutospacing="0"/>
              <w:ind w:left="0" w:right="0"/>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lang w:val="en-US" w:eastAsia="zh-CN"/>
              </w:rPr>
              <w:t>天子节能灯（</w:t>
            </w:r>
            <w:r>
              <w:rPr>
                <w:rFonts w:hint="eastAsia" w:ascii="宋体" w:hAnsi="宋体" w:eastAsia="宋体" w:cs="宋体"/>
                <w:b w:val="0"/>
                <w:bCs w:val="0"/>
                <w:sz w:val="21"/>
                <w:szCs w:val="21"/>
              </w:rPr>
              <w:t>荧光灯</w:t>
            </w:r>
            <w:r>
              <w:rPr>
                <w:rFonts w:hint="eastAsia" w:ascii="宋体" w:hAnsi="宋体" w:eastAsia="宋体" w:cs="宋体"/>
                <w:b w:val="0"/>
                <w:bCs w:val="0"/>
                <w:sz w:val="21"/>
                <w:szCs w:val="21"/>
                <w:lang w:val="en-US" w:eastAsia="zh-CN"/>
              </w:rPr>
              <w:t>）11w6400K</w:t>
            </w:r>
          </w:p>
        </w:tc>
        <w:tc>
          <w:tcPr>
            <w:tcW w:w="4330" w:type="dxa"/>
            <w:vAlign w:val="center"/>
          </w:tcPr>
          <w:p w14:paraId="37CCAEA4">
            <w:pPr>
              <w:pStyle w:val="11"/>
              <w:keepNext w:val="0"/>
              <w:keepLines w:val="0"/>
              <w:suppressLineNumbers w:val="0"/>
              <w:spacing w:before="0" w:beforeAutospacing="0" w:after="0" w:afterAutospacing="0" w:line="360" w:lineRule="auto"/>
              <w:ind w:left="0" w:right="0"/>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drawing>
                <wp:inline distT="0" distB="0" distL="114300" distR="114300">
                  <wp:extent cx="2611120" cy="1728470"/>
                  <wp:effectExtent l="0" t="0" r="17780" b="5080"/>
                  <wp:docPr id="22" name="图片 22" descr="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03-01"/>
                          <pic:cNvPicPr>
                            <a:picLocks noChangeAspect="1"/>
                          </pic:cNvPicPr>
                        </pic:nvPicPr>
                        <pic:blipFill>
                          <a:blip r:embed="rId37"/>
                          <a:stretch>
                            <a:fillRect/>
                          </a:stretch>
                        </pic:blipFill>
                        <pic:spPr>
                          <a:xfrm>
                            <a:off x="0" y="0"/>
                            <a:ext cx="2611120" cy="1728470"/>
                          </a:xfrm>
                          <a:prstGeom prst="rect">
                            <a:avLst/>
                          </a:prstGeom>
                        </pic:spPr>
                      </pic:pic>
                    </a:graphicData>
                  </a:graphic>
                </wp:inline>
              </w:drawing>
            </w:r>
          </w:p>
        </w:tc>
        <w:tc>
          <w:tcPr>
            <w:tcW w:w="2141" w:type="dxa"/>
            <w:vAlign w:val="center"/>
          </w:tcPr>
          <w:p w14:paraId="37C3FF58">
            <w:pPr>
              <w:pStyle w:val="11"/>
              <w:keepNext w:val="0"/>
              <w:keepLines w:val="0"/>
              <w:suppressLineNumbers w:val="0"/>
              <w:spacing w:before="0" w:beforeAutospacing="0" w:after="0" w:afterAutospacing="0" w:line="360" w:lineRule="auto"/>
              <w:ind w:left="0" w:right="0"/>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drawing>
                <wp:inline distT="0" distB="0" distL="114300" distR="114300">
                  <wp:extent cx="1221740" cy="1621155"/>
                  <wp:effectExtent l="0" t="0" r="16510" b="17145"/>
                  <wp:docPr id="23" name="图片 23" descr="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03-02"/>
                          <pic:cNvPicPr>
                            <a:picLocks noChangeAspect="1"/>
                          </pic:cNvPicPr>
                        </pic:nvPicPr>
                        <pic:blipFill>
                          <a:blip r:embed="rId38"/>
                          <a:stretch>
                            <a:fillRect/>
                          </a:stretch>
                        </pic:blipFill>
                        <pic:spPr>
                          <a:xfrm>
                            <a:off x="0" y="0"/>
                            <a:ext cx="1221740" cy="1621155"/>
                          </a:xfrm>
                          <a:prstGeom prst="rect">
                            <a:avLst/>
                          </a:prstGeom>
                        </pic:spPr>
                      </pic:pic>
                    </a:graphicData>
                  </a:graphic>
                </wp:inline>
              </w:drawing>
            </w:r>
          </w:p>
        </w:tc>
        <w:tc>
          <w:tcPr>
            <w:tcW w:w="2141" w:type="dxa"/>
            <w:vAlign w:val="center"/>
          </w:tcPr>
          <w:p w14:paraId="6BFEE3D5">
            <w:pPr>
              <w:pStyle w:val="11"/>
              <w:keepNext w:val="0"/>
              <w:keepLines w:val="0"/>
              <w:suppressLineNumbers w:val="0"/>
              <w:spacing w:before="0" w:beforeAutospacing="0" w:after="0" w:afterAutospacing="0" w:line="360" w:lineRule="auto"/>
              <w:ind w:left="0" w:right="0"/>
              <w:jc w:val="left"/>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虹谱光色显示色温7069K偏蓝光，出现780nm红光，其它光谱大致相同，与预期相符</w:t>
            </w:r>
          </w:p>
        </w:tc>
      </w:tr>
      <w:tr w14:paraId="66C9C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727" w:type="dxa"/>
            <w:vAlign w:val="center"/>
          </w:tcPr>
          <w:p w14:paraId="1EE143C4">
            <w:pPr>
              <w:keepNext w:val="0"/>
              <w:keepLines w:val="0"/>
              <w:suppressLineNumbers w:val="0"/>
              <w:spacing w:before="0" w:beforeAutospacing="0" w:after="0" w:afterAutospacing="0"/>
              <w:ind w:left="0" w:right="0"/>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lang w:val="en-US" w:eastAsia="zh-CN"/>
              </w:rPr>
              <w:t>天子节能灯（</w:t>
            </w:r>
            <w:r>
              <w:rPr>
                <w:rFonts w:hint="eastAsia" w:ascii="宋体" w:hAnsi="宋体" w:eastAsia="宋体" w:cs="宋体"/>
                <w:b w:val="0"/>
                <w:bCs w:val="0"/>
                <w:sz w:val="21"/>
                <w:szCs w:val="21"/>
              </w:rPr>
              <w:t>荧光灯</w:t>
            </w:r>
            <w:r>
              <w:rPr>
                <w:rFonts w:hint="eastAsia" w:ascii="宋体" w:hAnsi="宋体" w:eastAsia="宋体" w:cs="宋体"/>
                <w:b w:val="0"/>
                <w:bCs w:val="0"/>
                <w:sz w:val="21"/>
                <w:szCs w:val="21"/>
                <w:lang w:val="en-US" w:eastAsia="zh-CN"/>
              </w:rPr>
              <w:t>）13w6400K</w:t>
            </w:r>
          </w:p>
        </w:tc>
        <w:tc>
          <w:tcPr>
            <w:tcW w:w="4330" w:type="dxa"/>
            <w:vAlign w:val="center"/>
          </w:tcPr>
          <w:p w14:paraId="5D89F30A">
            <w:pPr>
              <w:pStyle w:val="11"/>
              <w:keepNext w:val="0"/>
              <w:keepLines w:val="0"/>
              <w:suppressLineNumbers w:val="0"/>
              <w:spacing w:before="0" w:beforeAutospacing="0" w:after="0" w:afterAutospacing="0" w:line="360" w:lineRule="auto"/>
              <w:ind w:left="0" w:right="0"/>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drawing>
                <wp:inline distT="0" distB="0" distL="114300" distR="114300">
                  <wp:extent cx="2543810" cy="1789430"/>
                  <wp:effectExtent l="0" t="0" r="8890" b="1270"/>
                  <wp:docPr id="24" name="图片 24" descr="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04-01"/>
                          <pic:cNvPicPr>
                            <a:picLocks noChangeAspect="1"/>
                          </pic:cNvPicPr>
                        </pic:nvPicPr>
                        <pic:blipFill>
                          <a:blip r:embed="rId39"/>
                          <a:stretch>
                            <a:fillRect/>
                          </a:stretch>
                        </pic:blipFill>
                        <pic:spPr>
                          <a:xfrm>
                            <a:off x="0" y="0"/>
                            <a:ext cx="2543810" cy="1789430"/>
                          </a:xfrm>
                          <a:prstGeom prst="rect">
                            <a:avLst/>
                          </a:prstGeom>
                        </pic:spPr>
                      </pic:pic>
                    </a:graphicData>
                  </a:graphic>
                </wp:inline>
              </w:drawing>
            </w:r>
          </w:p>
        </w:tc>
        <w:tc>
          <w:tcPr>
            <w:tcW w:w="2141" w:type="dxa"/>
            <w:vAlign w:val="center"/>
          </w:tcPr>
          <w:p w14:paraId="00857AB6">
            <w:pPr>
              <w:pStyle w:val="11"/>
              <w:keepNext w:val="0"/>
              <w:keepLines w:val="0"/>
              <w:suppressLineNumbers w:val="0"/>
              <w:spacing w:before="0" w:beforeAutospacing="0" w:after="0" w:afterAutospacing="0" w:line="360" w:lineRule="auto"/>
              <w:ind w:left="0" w:right="0"/>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drawing>
                <wp:inline distT="0" distB="0" distL="114300" distR="114300">
                  <wp:extent cx="1221105" cy="1724660"/>
                  <wp:effectExtent l="0" t="0" r="17145" b="8890"/>
                  <wp:docPr id="25" name="图片 25" descr="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04-02"/>
                          <pic:cNvPicPr>
                            <a:picLocks noChangeAspect="1"/>
                          </pic:cNvPicPr>
                        </pic:nvPicPr>
                        <pic:blipFill>
                          <a:blip r:embed="rId40"/>
                          <a:stretch>
                            <a:fillRect/>
                          </a:stretch>
                        </pic:blipFill>
                        <pic:spPr>
                          <a:xfrm>
                            <a:off x="0" y="0"/>
                            <a:ext cx="1221105" cy="1724660"/>
                          </a:xfrm>
                          <a:prstGeom prst="rect">
                            <a:avLst/>
                          </a:prstGeom>
                        </pic:spPr>
                      </pic:pic>
                    </a:graphicData>
                  </a:graphic>
                </wp:inline>
              </w:drawing>
            </w:r>
          </w:p>
        </w:tc>
        <w:tc>
          <w:tcPr>
            <w:tcW w:w="2141" w:type="dxa"/>
            <w:vAlign w:val="center"/>
          </w:tcPr>
          <w:p w14:paraId="7E4FA88C">
            <w:pPr>
              <w:pStyle w:val="11"/>
              <w:keepNext w:val="0"/>
              <w:keepLines w:val="0"/>
              <w:suppressLineNumbers w:val="0"/>
              <w:spacing w:before="0" w:beforeAutospacing="0" w:after="0" w:afterAutospacing="0" w:line="360" w:lineRule="auto"/>
              <w:ind w:left="0" w:right="0"/>
              <w:jc w:val="left"/>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虹谱光色显示色温6761K偏黄光，出现780nm红光，其它光谱大致相同，与预期相符</w:t>
            </w:r>
          </w:p>
        </w:tc>
      </w:tr>
      <w:tr w14:paraId="4E96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727" w:type="dxa"/>
            <w:vAlign w:val="center"/>
          </w:tcPr>
          <w:p w14:paraId="11A9C65B">
            <w:pPr>
              <w:keepNext w:val="0"/>
              <w:keepLines w:val="0"/>
              <w:suppressLineNumbers w:val="0"/>
              <w:spacing w:before="0" w:beforeAutospacing="0" w:after="0" w:afterAutospacing="0"/>
              <w:ind w:left="0" w:right="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欧和节能灯（</w:t>
            </w:r>
            <w:r>
              <w:rPr>
                <w:rFonts w:hint="eastAsia" w:ascii="宋体" w:hAnsi="宋体" w:eastAsia="宋体" w:cs="宋体"/>
                <w:b w:val="0"/>
                <w:bCs w:val="0"/>
                <w:sz w:val="21"/>
                <w:szCs w:val="21"/>
              </w:rPr>
              <w:t>荧光灯</w:t>
            </w:r>
            <w:r>
              <w:rPr>
                <w:rFonts w:hint="eastAsia" w:ascii="宋体" w:hAnsi="宋体" w:eastAsia="宋体" w:cs="宋体"/>
                <w:b w:val="0"/>
                <w:bCs w:val="0"/>
                <w:sz w:val="21"/>
                <w:szCs w:val="21"/>
                <w:lang w:val="en-US" w:eastAsia="zh-CN"/>
              </w:rPr>
              <w:t>）</w:t>
            </w:r>
          </w:p>
          <w:p w14:paraId="32758575">
            <w:pPr>
              <w:keepNext w:val="0"/>
              <w:keepLines w:val="0"/>
              <w:suppressLineNumbers w:val="0"/>
              <w:spacing w:before="0" w:beforeAutospacing="0" w:after="0" w:afterAutospacing="0"/>
              <w:ind w:left="0" w:right="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15w6400K</w:t>
            </w:r>
          </w:p>
        </w:tc>
        <w:tc>
          <w:tcPr>
            <w:tcW w:w="4330" w:type="dxa"/>
            <w:vAlign w:val="center"/>
          </w:tcPr>
          <w:p w14:paraId="7239CAEE">
            <w:pPr>
              <w:pStyle w:val="11"/>
              <w:keepNext w:val="0"/>
              <w:keepLines w:val="0"/>
              <w:suppressLineNumbers w:val="0"/>
              <w:spacing w:before="0" w:beforeAutospacing="0" w:after="0" w:afterAutospacing="0" w:line="360" w:lineRule="auto"/>
              <w:ind w:left="0" w:right="0"/>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drawing>
                <wp:inline distT="0" distB="0" distL="114300" distR="114300">
                  <wp:extent cx="2601595" cy="1917065"/>
                  <wp:effectExtent l="0" t="0" r="8255" b="6985"/>
                  <wp:docPr id="20" name="图片 20" descr="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05-1"/>
                          <pic:cNvPicPr>
                            <a:picLocks noChangeAspect="1"/>
                          </pic:cNvPicPr>
                        </pic:nvPicPr>
                        <pic:blipFill>
                          <a:blip r:embed="rId41"/>
                          <a:stretch>
                            <a:fillRect/>
                          </a:stretch>
                        </pic:blipFill>
                        <pic:spPr>
                          <a:xfrm>
                            <a:off x="0" y="0"/>
                            <a:ext cx="2601595" cy="1917065"/>
                          </a:xfrm>
                          <a:prstGeom prst="rect">
                            <a:avLst/>
                          </a:prstGeom>
                        </pic:spPr>
                      </pic:pic>
                    </a:graphicData>
                  </a:graphic>
                </wp:inline>
              </w:drawing>
            </w:r>
          </w:p>
        </w:tc>
        <w:tc>
          <w:tcPr>
            <w:tcW w:w="2141" w:type="dxa"/>
            <w:vAlign w:val="center"/>
          </w:tcPr>
          <w:p w14:paraId="1AE3C36C">
            <w:pPr>
              <w:pStyle w:val="11"/>
              <w:keepNext w:val="0"/>
              <w:keepLines w:val="0"/>
              <w:suppressLineNumbers w:val="0"/>
              <w:spacing w:before="0" w:beforeAutospacing="0" w:after="0" w:afterAutospacing="0" w:line="360" w:lineRule="auto"/>
              <w:ind w:left="0" w:right="0"/>
              <w:jc w:val="both"/>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drawing>
                <wp:inline distT="0" distB="0" distL="114300" distR="114300">
                  <wp:extent cx="1281430" cy="1816100"/>
                  <wp:effectExtent l="0" t="0" r="13970" b="12700"/>
                  <wp:docPr id="21" name="图片 21" descr="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05-2"/>
                          <pic:cNvPicPr>
                            <a:picLocks noChangeAspect="1"/>
                          </pic:cNvPicPr>
                        </pic:nvPicPr>
                        <pic:blipFill>
                          <a:blip r:embed="rId42"/>
                          <a:stretch>
                            <a:fillRect/>
                          </a:stretch>
                        </pic:blipFill>
                        <pic:spPr>
                          <a:xfrm>
                            <a:off x="0" y="0"/>
                            <a:ext cx="1281430" cy="1816100"/>
                          </a:xfrm>
                          <a:prstGeom prst="rect">
                            <a:avLst/>
                          </a:prstGeom>
                        </pic:spPr>
                      </pic:pic>
                    </a:graphicData>
                  </a:graphic>
                </wp:inline>
              </w:drawing>
            </w:r>
          </w:p>
        </w:tc>
        <w:tc>
          <w:tcPr>
            <w:tcW w:w="2141" w:type="dxa"/>
            <w:vAlign w:val="center"/>
          </w:tcPr>
          <w:p w14:paraId="565CFEC6">
            <w:pPr>
              <w:pStyle w:val="11"/>
              <w:keepNext w:val="0"/>
              <w:keepLines w:val="0"/>
              <w:suppressLineNumbers w:val="0"/>
              <w:spacing w:before="0" w:beforeAutospacing="0" w:after="0" w:afterAutospacing="0" w:line="360" w:lineRule="auto"/>
              <w:ind w:left="0" w:right="0"/>
              <w:jc w:val="left"/>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虹谱光色显示色温6601K，出现780nm红光，其他光谱差不多相同</w:t>
            </w:r>
          </w:p>
        </w:tc>
      </w:tr>
      <w:tr w14:paraId="5E474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727" w:type="dxa"/>
            <w:vAlign w:val="center"/>
          </w:tcPr>
          <w:p w14:paraId="389EB91E">
            <w:pPr>
              <w:keepNext w:val="0"/>
              <w:keepLines w:val="0"/>
              <w:suppressLineNumbers w:val="0"/>
              <w:spacing w:before="0" w:beforeAutospacing="0" w:after="0" w:afterAutospacing="0"/>
              <w:ind w:left="0" w:right="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白炽灯</w:t>
            </w:r>
          </w:p>
          <w:p w14:paraId="236C91C7">
            <w:pPr>
              <w:keepNext w:val="0"/>
              <w:keepLines w:val="0"/>
              <w:suppressLineNumbers w:val="0"/>
              <w:spacing w:before="0" w:beforeAutospacing="0" w:after="0" w:afterAutospacing="0"/>
              <w:ind w:left="0" w:right="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40w2800K</w:t>
            </w:r>
          </w:p>
        </w:tc>
        <w:tc>
          <w:tcPr>
            <w:tcW w:w="4330" w:type="dxa"/>
            <w:vAlign w:val="center"/>
          </w:tcPr>
          <w:p w14:paraId="4A552411">
            <w:pPr>
              <w:pStyle w:val="11"/>
              <w:keepNext w:val="0"/>
              <w:keepLines w:val="0"/>
              <w:suppressLineNumbers w:val="0"/>
              <w:spacing w:before="0" w:beforeAutospacing="0" w:after="0" w:afterAutospacing="0" w:line="360" w:lineRule="auto"/>
              <w:ind w:left="0" w:right="0"/>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drawing>
                <wp:inline distT="0" distB="0" distL="114300" distR="114300">
                  <wp:extent cx="2609850" cy="1856740"/>
                  <wp:effectExtent l="0" t="0" r="0" b="10160"/>
                  <wp:docPr id="18" name="图片 18" descr="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06-1"/>
                          <pic:cNvPicPr>
                            <a:picLocks noChangeAspect="1"/>
                          </pic:cNvPicPr>
                        </pic:nvPicPr>
                        <pic:blipFill>
                          <a:blip r:embed="rId43"/>
                          <a:stretch>
                            <a:fillRect/>
                          </a:stretch>
                        </pic:blipFill>
                        <pic:spPr>
                          <a:xfrm>
                            <a:off x="0" y="0"/>
                            <a:ext cx="2609850" cy="1856740"/>
                          </a:xfrm>
                          <a:prstGeom prst="rect">
                            <a:avLst/>
                          </a:prstGeom>
                        </pic:spPr>
                      </pic:pic>
                    </a:graphicData>
                  </a:graphic>
                </wp:inline>
              </w:drawing>
            </w:r>
          </w:p>
        </w:tc>
        <w:tc>
          <w:tcPr>
            <w:tcW w:w="2141" w:type="dxa"/>
            <w:vAlign w:val="center"/>
          </w:tcPr>
          <w:p w14:paraId="19526D4A">
            <w:pPr>
              <w:pStyle w:val="11"/>
              <w:keepNext w:val="0"/>
              <w:keepLines w:val="0"/>
              <w:suppressLineNumbers w:val="0"/>
              <w:spacing w:before="0" w:beforeAutospacing="0" w:after="0" w:afterAutospacing="0" w:line="360" w:lineRule="auto"/>
              <w:ind w:left="0" w:right="0"/>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drawing>
                <wp:inline distT="0" distB="0" distL="114300" distR="114300">
                  <wp:extent cx="1310005" cy="1799590"/>
                  <wp:effectExtent l="0" t="0" r="4445" b="10160"/>
                  <wp:docPr id="19" name="图片 19" descr="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06-2"/>
                          <pic:cNvPicPr>
                            <a:picLocks noChangeAspect="1"/>
                          </pic:cNvPicPr>
                        </pic:nvPicPr>
                        <pic:blipFill>
                          <a:blip r:embed="rId44"/>
                          <a:stretch>
                            <a:fillRect/>
                          </a:stretch>
                        </pic:blipFill>
                        <pic:spPr>
                          <a:xfrm>
                            <a:off x="0" y="0"/>
                            <a:ext cx="1310005" cy="1799590"/>
                          </a:xfrm>
                          <a:prstGeom prst="rect">
                            <a:avLst/>
                          </a:prstGeom>
                        </pic:spPr>
                      </pic:pic>
                    </a:graphicData>
                  </a:graphic>
                </wp:inline>
              </w:drawing>
            </w:r>
          </w:p>
        </w:tc>
        <w:tc>
          <w:tcPr>
            <w:tcW w:w="2141" w:type="dxa"/>
            <w:vAlign w:val="center"/>
          </w:tcPr>
          <w:p w14:paraId="748180E8">
            <w:pPr>
              <w:pStyle w:val="11"/>
              <w:keepNext w:val="0"/>
              <w:keepLines w:val="0"/>
              <w:suppressLineNumbers w:val="0"/>
              <w:spacing w:before="0" w:beforeAutospacing="0" w:after="0" w:afterAutospacing="0" w:line="360" w:lineRule="auto"/>
              <w:ind w:left="0" w:right="0"/>
              <w:jc w:val="left"/>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虹谱光色显示色温2416K，其它光谱大致相同，红光多，暖光，与预期相符</w:t>
            </w:r>
          </w:p>
        </w:tc>
      </w:tr>
    </w:tbl>
    <w:p w14:paraId="4F92C37D">
      <w:pPr>
        <w:rPr>
          <w:rFonts w:hint="eastAsia" w:ascii="宋体" w:hAnsi="宋体" w:eastAsia="宋体" w:cs="宋体"/>
          <w:b/>
          <w:bCs/>
          <w:sz w:val="21"/>
          <w:szCs w:val="21"/>
          <w:lang w:val="en-US" w:eastAsia="zh-CN"/>
        </w:rPr>
      </w:pPr>
    </w:p>
    <w:p w14:paraId="355FF86C">
      <w:pP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结论：</w:t>
      </w:r>
    </w:p>
    <w:p w14:paraId="20C97583">
      <w:pPr>
        <w:rPr>
          <w:rFonts w:hint="eastAsia" w:ascii="宋体" w:hAnsi="宋体" w:eastAsia="宋体" w:cs="宋体"/>
          <w:b/>
          <w:bCs/>
          <w:sz w:val="21"/>
          <w:szCs w:val="21"/>
          <w:lang w:val="en-US" w:eastAsia="zh-CN"/>
        </w:rPr>
      </w:pPr>
    </w:p>
    <w:p w14:paraId="7B7EBF7D">
      <w:pPr>
        <w:numPr>
          <w:ilvl w:val="0"/>
          <w:numId w:val="5"/>
        </w:numP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虹谱光色显然测量的光谱波长更宽，灵敏度更高，但价格昂贵；</w:t>
      </w:r>
    </w:p>
    <w:p w14:paraId="72B9C266">
      <w:pPr>
        <w:numPr>
          <w:ilvl w:val="0"/>
          <w:numId w:val="5"/>
        </w:numPr>
        <w:rPr>
          <w:rFonts w:hint="eastAsia" w:ascii="宋体" w:hAnsi="宋体" w:eastAsia="宋体" w:cs="宋体"/>
          <w:b w:val="0"/>
          <w:bCs w:val="0"/>
          <w:i w:val="0"/>
          <w:iCs w:val="0"/>
          <w:caps w:val="0"/>
          <w:color w:val="auto"/>
          <w:spacing w:val="0"/>
          <w:sz w:val="21"/>
          <w:szCs w:val="21"/>
          <w:shd w:val="clear" w:fill="FFFFFF"/>
          <w:lang w:eastAsia="zh-CN"/>
        </w:rPr>
      </w:pPr>
      <w:r>
        <w:rPr>
          <w:rFonts w:hint="eastAsia" w:ascii="宋体" w:hAnsi="宋体" w:eastAsia="宋体" w:cs="宋体"/>
          <w:b w:val="0"/>
          <w:bCs w:val="0"/>
          <w:sz w:val="21"/>
          <w:szCs w:val="21"/>
          <w:vertAlign w:val="baseline"/>
          <w:lang w:val="en-US" w:eastAsia="zh-CN"/>
        </w:rPr>
        <w:t>自制的光谱仪采用</w:t>
      </w:r>
      <w:r>
        <w:rPr>
          <w:rFonts w:hint="eastAsia" w:ascii="宋体" w:hAnsi="宋体" w:eastAsia="宋体" w:cs="宋体"/>
          <w:b w:val="0"/>
          <w:bCs w:val="0"/>
          <w:i w:val="0"/>
          <w:iCs w:val="0"/>
          <w:caps w:val="0"/>
          <w:color w:val="auto"/>
          <w:spacing w:val="0"/>
          <w:sz w:val="21"/>
          <w:szCs w:val="21"/>
          <w:shd w:val="clear" w:fill="FFFFFF"/>
        </w:rPr>
        <w:t>AS7341可见光传感器</w:t>
      </w:r>
      <w:r>
        <w:rPr>
          <w:rFonts w:hint="eastAsia" w:ascii="宋体" w:hAnsi="宋体" w:eastAsia="宋体" w:cs="宋体"/>
          <w:b w:val="0"/>
          <w:bCs w:val="0"/>
          <w:i w:val="0"/>
          <w:iCs w:val="0"/>
          <w:caps w:val="0"/>
          <w:color w:val="auto"/>
          <w:spacing w:val="0"/>
          <w:sz w:val="21"/>
          <w:szCs w:val="21"/>
          <w:shd w:val="clear" w:fill="FFFFFF"/>
          <w:lang w:eastAsia="zh-CN"/>
        </w:rPr>
        <w:t>：</w:t>
      </w:r>
    </w:p>
    <w:p w14:paraId="20993508">
      <w:pPr>
        <w:rPr>
          <w:rFonts w:hint="eastAsia" w:ascii="宋体" w:hAnsi="宋体" w:eastAsia="宋体" w:cs="宋体"/>
          <w:b w:val="0"/>
          <w:bCs w:val="0"/>
          <w:i w:val="0"/>
          <w:iCs w:val="0"/>
          <w:caps w:val="0"/>
          <w:color w:val="auto"/>
          <w:spacing w:val="0"/>
          <w:sz w:val="21"/>
          <w:szCs w:val="21"/>
          <w:shd w:val="clear" w:fill="FFFFFF"/>
          <w:lang w:eastAsia="zh-CN"/>
        </w:rPr>
      </w:pPr>
      <w:r>
        <w:rPr>
          <w:rFonts w:hint="eastAsia" w:ascii="宋体" w:hAnsi="宋体" w:eastAsia="宋体" w:cs="宋体"/>
          <w:b w:val="0"/>
          <w:bCs w:val="0"/>
          <w:i w:val="0"/>
          <w:iCs w:val="0"/>
          <w:caps w:val="0"/>
          <w:color w:val="auto"/>
          <w:spacing w:val="0"/>
          <w:sz w:val="21"/>
          <w:szCs w:val="21"/>
          <w:shd w:val="clear" w:fill="FFFFFF"/>
          <w:lang w:val="en-US" w:eastAsia="zh-CN"/>
        </w:rPr>
        <w:t>可测</w:t>
      </w:r>
      <w:r>
        <w:rPr>
          <w:rFonts w:hint="eastAsia" w:ascii="宋体" w:hAnsi="宋体" w:eastAsia="宋体" w:cs="宋体"/>
          <w:b w:val="0"/>
          <w:bCs w:val="0"/>
          <w:i w:val="0"/>
          <w:iCs w:val="0"/>
          <w:caps w:val="0"/>
          <w:color w:val="auto"/>
          <w:spacing w:val="0"/>
          <w:sz w:val="21"/>
          <w:szCs w:val="21"/>
          <w:shd w:val="clear" w:fill="FFFFFF"/>
        </w:rPr>
        <w:t>8个可见光通道</w:t>
      </w:r>
      <w:r>
        <w:rPr>
          <w:rFonts w:hint="eastAsia" w:ascii="宋体" w:hAnsi="宋体" w:eastAsia="宋体" w:cs="宋体"/>
          <w:b w:val="0"/>
          <w:bCs w:val="0"/>
          <w:i w:val="0"/>
          <w:iCs w:val="0"/>
          <w:caps w:val="0"/>
          <w:color w:val="auto"/>
          <w:spacing w:val="0"/>
          <w:sz w:val="21"/>
          <w:szCs w:val="21"/>
          <w:shd w:val="clear" w:fill="FFFFFF"/>
          <w:lang w:eastAsia="zh-CN"/>
        </w:rPr>
        <w:t>，</w:t>
      </w:r>
    </w:p>
    <w:p w14:paraId="1EF87230">
      <w:pPr>
        <w:rPr>
          <w:rFonts w:hint="eastAsia" w:ascii="宋体" w:hAnsi="宋体" w:eastAsia="宋体" w:cs="宋体"/>
          <w:b w:val="0"/>
          <w:bCs w:val="0"/>
          <w:i w:val="0"/>
          <w:iCs w:val="0"/>
          <w:caps w:val="0"/>
          <w:color w:val="auto"/>
          <w:spacing w:val="0"/>
          <w:sz w:val="21"/>
          <w:szCs w:val="21"/>
          <w:shd w:val="clear" w:fill="FFFFFF"/>
          <w:lang w:val="en-US" w:eastAsia="zh-CN"/>
        </w:rPr>
      </w:pPr>
      <w:r>
        <w:rPr>
          <w:rFonts w:hint="eastAsia" w:ascii="宋体" w:hAnsi="宋体" w:eastAsia="宋体" w:cs="宋体"/>
          <w:b w:val="0"/>
          <w:bCs w:val="0"/>
          <w:i w:val="0"/>
          <w:iCs w:val="0"/>
          <w:caps w:val="0"/>
          <w:color w:val="auto"/>
          <w:spacing w:val="0"/>
          <w:sz w:val="21"/>
          <w:szCs w:val="21"/>
          <w:shd w:val="clear" w:fill="FFFFFF"/>
          <w:lang w:val="en-US" w:eastAsia="zh-CN"/>
        </w:rPr>
        <w:t>F1(405-425nm)、F2(435-455nm)、F3(470-490nm)、F4(505-525nm)</w:t>
      </w:r>
    </w:p>
    <w:p w14:paraId="503400B5">
      <w:pPr>
        <w:rPr>
          <w:rFonts w:hint="eastAsia" w:ascii="宋体" w:hAnsi="宋体" w:eastAsia="宋体" w:cs="宋体"/>
          <w:b w:val="0"/>
          <w:bCs w:val="0"/>
          <w:i w:val="0"/>
          <w:iCs w:val="0"/>
          <w:caps w:val="0"/>
          <w:color w:val="auto"/>
          <w:spacing w:val="0"/>
          <w:sz w:val="21"/>
          <w:szCs w:val="21"/>
          <w:shd w:val="clear" w:fill="FFFFFF"/>
          <w:lang w:val="en-US" w:eastAsia="zh-CN"/>
        </w:rPr>
      </w:pPr>
      <w:r>
        <w:rPr>
          <w:rFonts w:hint="eastAsia" w:ascii="宋体" w:hAnsi="宋体" w:eastAsia="宋体" w:cs="宋体"/>
          <w:b w:val="0"/>
          <w:bCs w:val="0"/>
          <w:i w:val="0"/>
          <w:iCs w:val="0"/>
          <w:color w:val="auto"/>
          <w:spacing w:val="0"/>
          <w:sz w:val="21"/>
          <w:szCs w:val="21"/>
          <w:shd w:val="clear" w:fill="FFFFFF"/>
          <w:lang w:val="en-US" w:eastAsia="zh-CN"/>
        </w:rPr>
        <w:t>F</w:t>
      </w:r>
      <w:r>
        <w:rPr>
          <w:rFonts w:hint="eastAsia" w:ascii="宋体" w:hAnsi="宋体" w:eastAsia="宋体" w:cs="宋体"/>
          <w:b w:val="0"/>
          <w:bCs w:val="0"/>
          <w:i w:val="0"/>
          <w:iCs w:val="0"/>
          <w:caps w:val="0"/>
          <w:color w:val="auto"/>
          <w:spacing w:val="0"/>
          <w:sz w:val="21"/>
          <w:szCs w:val="21"/>
          <w:shd w:val="clear" w:fill="FFFFFF"/>
          <w:lang w:val="en-US" w:eastAsia="zh-CN"/>
        </w:rPr>
        <w:t>5(545-565nm)、F6(580-600nm)、F7(620-640nm)、F9(670-690nm)</w:t>
      </w:r>
    </w:p>
    <w:p w14:paraId="1F471AB3">
      <w:pPr>
        <w:rPr>
          <w:rFonts w:hint="eastAsia" w:ascii="宋体" w:hAnsi="宋体" w:eastAsia="宋体" w:cs="宋体"/>
          <w:b/>
          <w:bCs/>
          <w:sz w:val="21"/>
          <w:szCs w:val="21"/>
          <w:lang w:val="en-US" w:eastAsia="zh-CN"/>
        </w:rPr>
      </w:pPr>
      <w:r>
        <w:rPr>
          <w:rFonts w:hint="eastAsia" w:ascii="宋体" w:hAnsi="宋体" w:eastAsia="宋体" w:cs="宋体"/>
          <w:b w:val="0"/>
          <w:bCs w:val="0"/>
          <w:i w:val="0"/>
          <w:iCs w:val="0"/>
          <w:caps w:val="0"/>
          <w:color w:val="auto"/>
          <w:spacing w:val="0"/>
          <w:sz w:val="21"/>
          <w:szCs w:val="21"/>
          <w:shd w:val="clear" w:fill="FFFFFF"/>
          <w:lang w:val="en-US" w:eastAsia="zh-CN"/>
        </w:rPr>
        <w:t>405-690nm；光波窄了一点，中间还有断带，</w:t>
      </w:r>
      <w:r>
        <w:rPr>
          <w:rFonts w:hint="eastAsia" w:ascii="宋体" w:hAnsi="宋体" w:eastAsia="宋体" w:cs="宋体"/>
          <w:b w:val="0"/>
          <w:bCs w:val="0"/>
          <w:sz w:val="21"/>
          <w:szCs w:val="21"/>
          <w:vertAlign w:val="baseline"/>
          <w:lang w:val="en-US" w:eastAsia="zh-CN"/>
        </w:rPr>
        <w:t>灵敏度虽然不够，但在中学教学中使用已经足够，</w:t>
      </w:r>
      <w:r>
        <w:rPr>
          <w:rFonts w:hint="eastAsia" w:ascii="宋体" w:hAnsi="宋体" w:eastAsia="宋体" w:cs="宋体"/>
          <w:b w:val="0"/>
          <w:bCs w:val="0"/>
          <w:i w:val="0"/>
          <w:iCs w:val="0"/>
          <w:caps w:val="0"/>
          <w:color w:val="auto"/>
          <w:spacing w:val="0"/>
          <w:sz w:val="21"/>
          <w:szCs w:val="21"/>
          <w:shd w:val="clear" w:fill="FFFFFF"/>
          <w:lang w:val="en-US" w:eastAsia="zh-CN"/>
        </w:rPr>
        <w:t>换上ESP8266 D1,加</w:t>
      </w:r>
      <w:r>
        <w:rPr>
          <w:rFonts w:hint="eastAsia" w:ascii="宋体" w:hAnsi="宋体" w:eastAsia="宋体" w:cs="宋体"/>
          <w:b w:val="0"/>
          <w:bCs w:val="0"/>
          <w:i w:val="0"/>
          <w:iCs w:val="0"/>
          <w:caps w:val="0"/>
          <w:color w:val="auto"/>
          <w:spacing w:val="0"/>
          <w:sz w:val="21"/>
          <w:szCs w:val="21"/>
          <w:shd w:val="clear" w:fill="FFFFFF"/>
        </w:rPr>
        <w:t>2.8TFT触摸彩色SPI串口液晶屏显示模块</w:t>
      </w:r>
      <w:r>
        <w:rPr>
          <w:rFonts w:hint="eastAsia" w:ascii="宋体" w:hAnsi="宋体" w:eastAsia="宋体" w:cs="宋体"/>
          <w:b w:val="0"/>
          <w:bCs w:val="0"/>
          <w:i w:val="0"/>
          <w:iCs w:val="0"/>
          <w:caps w:val="0"/>
          <w:color w:val="auto"/>
          <w:spacing w:val="0"/>
          <w:sz w:val="21"/>
          <w:szCs w:val="21"/>
          <w:shd w:val="clear" w:fill="FFFFFF"/>
          <w:lang w:eastAsia="zh-CN"/>
        </w:rPr>
        <w:t>，</w:t>
      </w:r>
      <w:r>
        <w:rPr>
          <w:rFonts w:hint="eastAsia" w:ascii="宋体" w:hAnsi="宋体" w:eastAsia="宋体" w:cs="宋体"/>
          <w:b w:val="0"/>
          <w:bCs w:val="0"/>
          <w:i w:val="0"/>
          <w:iCs w:val="0"/>
          <w:caps w:val="0"/>
          <w:color w:val="auto"/>
          <w:spacing w:val="0"/>
          <w:sz w:val="21"/>
          <w:szCs w:val="21"/>
          <w:shd w:val="clear" w:fill="FFFFFF"/>
          <w:lang w:val="en-US" w:eastAsia="zh-CN"/>
        </w:rPr>
        <w:t>成本不足200元，</w:t>
      </w:r>
      <w:r>
        <w:rPr>
          <w:rFonts w:hint="eastAsia" w:ascii="宋体" w:hAnsi="宋体" w:eastAsia="宋体" w:cs="宋体"/>
          <w:b w:val="0"/>
          <w:bCs w:val="0"/>
          <w:sz w:val="21"/>
          <w:szCs w:val="21"/>
          <w:vertAlign w:val="baseline"/>
          <w:lang w:val="en-US" w:eastAsia="zh-CN"/>
        </w:rPr>
        <w:t>主打便宜，可以人手一架。</w:t>
      </w:r>
    </w:p>
    <w:p w14:paraId="44C6EB49">
      <w:pPr>
        <w:pStyle w:val="11"/>
        <w:spacing w:line="360" w:lineRule="auto"/>
        <w:rPr>
          <w:rFonts w:hint="eastAsia" w:ascii="宋体" w:hAnsi="宋体" w:eastAsia="宋体" w:cs="宋体"/>
          <w:b/>
          <w:bCs/>
          <w:sz w:val="21"/>
          <w:szCs w:val="21"/>
          <w:lang w:val="en-US" w:eastAsia="zh-CN"/>
        </w:rPr>
      </w:pPr>
    </w:p>
    <w:p w14:paraId="3DF7078E">
      <w:pPr>
        <w:pStyle w:val="11"/>
        <w:spacing w:line="360" w:lineRule="auto"/>
        <w:rPr>
          <w:rFonts w:hint="eastAsia" w:ascii="宋体" w:hAnsi="宋体" w:eastAsia="宋体" w:cs="宋体"/>
          <w:b/>
          <w:bCs/>
          <w:sz w:val="21"/>
          <w:szCs w:val="21"/>
        </w:rPr>
      </w:pPr>
      <w:r>
        <w:rPr>
          <w:rFonts w:hint="eastAsia" w:ascii="宋体" w:hAnsi="宋体" w:eastAsia="宋体" w:cs="宋体"/>
          <w:b/>
          <w:bCs/>
          <w:sz w:val="21"/>
          <w:szCs w:val="21"/>
          <w:lang w:val="en-US" w:eastAsia="zh-CN"/>
        </w:rPr>
        <w:t>5、创新设计说明</w:t>
      </w:r>
      <w:bookmarkEnd w:id="7"/>
    </w:p>
    <w:p w14:paraId="79B39DC2">
      <w:pPr>
        <w:rPr>
          <w:rFonts w:hint="eastAsia"/>
          <w:lang w:val="en-US" w:eastAsia="zh-CN"/>
        </w:rPr>
      </w:pPr>
      <w:r>
        <w:rPr>
          <w:rFonts w:hint="eastAsia"/>
          <w:lang w:val="en-US" w:eastAsia="zh-CN"/>
        </w:rPr>
        <w:t>1）配置简单，行空板连接一个</w:t>
      </w:r>
      <w:r>
        <w:rPr>
          <w:rFonts w:hint="eastAsia"/>
        </w:rPr>
        <w:t>AS7341可见光传感器</w:t>
      </w:r>
      <w:r>
        <w:rPr>
          <w:rFonts w:hint="eastAsia"/>
          <w:lang w:eastAsia="zh-CN"/>
        </w:rPr>
        <w:t>，</w:t>
      </w:r>
      <w:r>
        <w:rPr>
          <w:rFonts w:hint="eastAsia"/>
          <w:lang w:val="en-US" w:eastAsia="zh-CN"/>
        </w:rPr>
        <w:t>用python就可能DIY，结合信息学、生物学科、物理学科、通用技术，跨学科融合教学；</w:t>
      </w:r>
    </w:p>
    <w:p w14:paraId="46C76626">
      <w:pPr>
        <w:rPr>
          <w:rFonts w:hint="eastAsia"/>
          <w:lang w:val="en-US" w:eastAsia="zh-CN"/>
        </w:rPr>
      </w:pPr>
      <w:r>
        <w:rPr>
          <w:rFonts w:hint="eastAsia"/>
          <w:lang w:val="en-US" w:eastAsia="zh-CN"/>
        </w:rPr>
        <w:t>2）</w:t>
      </w:r>
      <w:r>
        <w:rPr>
          <w:rFonts w:hint="eastAsia"/>
        </w:rPr>
        <w:t>可见光谱分析的功能，</w:t>
      </w:r>
      <w:r>
        <w:rPr>
          <w:rFonts w:hint="eastAsia"/>
          <w:lang w:val="en-US" w:eastAsia="zh-CN"/>
        </w:rPr>
        <w:t>应用场景</w:t>
      </w:r>
      <w:r>
        <w:rPr>
          <w:rFonts w:hint="eastAsia"/>
        </w:rPr>
        <w:t>很多，</w:t>
      </w:r>
      <w:r>
        <w:rPr>
          <w:rFonts w:hint="eastAsia"/>
          <w:lang w:val="en-US" w:eastAsia="zh-CN"/>
        </w:rPr>
        <w:t>比</w:t>
      </w:r>
      <w:r>
        <w:rPr>
          <w:rFonts w:hint="eastAsia"/>
        </w:rPr>
        <w:t>如可以分析可溶于水的不同颜料的光谱，还可以分析水质的光谱，来监</w:t>
      </w:r>
      <w:r>
        <w:rPr>
          <w:rFonts w:hint="eastAsia"/>
          <w:lang w:val="en-US" w:eastAsia="zh-CN"/>
        </w:rPr>
        <w:t>测</w:t>
      </w:r>
      <w:r>
        <w:rPr>
          <w:rFonts w:hint="eastAsia"/>
        </w:rPr>
        <w:t>污染程度，具有很好的实用价值</w:t>
      </w:r>
      <w:r>
        <w:rPr>
          <w:rFonts w:hint="eastAsia"/>
          <w:lang w:eastAsia="zh-CN"/>
        </w:rPr>
        <w:t>。</w:t>
      </w:r>
    </w:p>
    <w:p w14:paraId="3EFF0241">
      <w:pPr>
        <w:pStyle w:val="2"/>
        <w:bidi w:val="0"/>
        <w:rPr>
          <w:rFonts w:hint="eastAsia" w:ascii="宋体" w:hAnsi="宋体" w:eastAsia="宋体" w:cs="宋体"/>
          <w:sz w:val="21"/>
          <w:szCs w:val="21"/>
          <w:lang w:val="en-US" w:eastAsia="zh-CN"/>
        </w:rPr>
      </w:pPr>
      <w:bookmarkStart w:id="8" w:name="_Toc516"/>
      <w:r>
        <w:rPr>
          <w:rFonts w:hint="eastAsia" w:ascii="宋体" w:hAnsi="宋体" w:eastAsia="宋体" w:cs="宋体"/>
          <w:sz w:val="21"/>
          <w:szCs w:val="21"/>
          <w:lang w:val="en-US" w:eastAsia="zh-CN"/>
        </w:rPr>
        <w:t>6、作品设计体会</w:t>
      </w:r>
      <w:bookmarkEnd w:id="8"/>
    </w:p>
    <w:p w14:paraId="27073F80">
      <w:pPr>
        <w:numPr>
          <w:ilvl w:val="0"/>
          <w:numId w:val="0"/>
        </w:numPr>
        <w:spacing w:line="360" w:lineRule="auto"/>
        <w:jc w:val="both"/>
        <w:rPr>
          <w:rFonts w:hint="eastAsia" w:ascii="宋体" w:hAnsi="宋体" w:eastAsia="宋体" w:cs="宋体"/>
          <w:b w:val="0"/>
          <w:bCs w:val="0"/>
          <w:color w:val="auto"/>
          <w:sz w:val="21"/>
          <w:szCs w:val="21"/>
          <w:lang w:val="en-US" w:eastAsia="zh-CN"/>
        </w:rPr>
      </w:pPr>
      <w:r>
        <w:rPr>
          <w:rFonts w:hint="eastAsia" w:ascii="宋体" w:hAnsi="宋体" w:eastAsia="宋体" w:cs="宋体"/>
          <w:b/>
          <w:bCs/>
          <w:color w:val="auto"/>
          <w:sz w:val="21"/>
          <w:szCs w:val="21"/>
          <w:lang w:val="en-US" w:eastAsia="zh-CN"/>
        </w:rPr>
        <w:t xml:space="preserve">   </w:t>
      </w:r>
      <w:r>
        <w:rPr>
          <w:rFonts w:hint="eastAsia" w:ascii="宋体" w:hAnsi="宋体" w:eastAsia="宋体" w:cs="宋体"/>
          <w:b w:val="0"/>
          <w:bCs w:val="0"/>
          <w:color w:val="auto"/>
          <w:sz w:val="21"/>
          <w:szCs w:val="21"/>
          <w:lang w:val="en-US" w:eastAsia="zh-CN"/>
        </w:rPr>
        <w:t>本作品从查找资料，材料购买一直目的清晰，富有条理，在作品创作前期一路畅通无阻，在后期的外观设计也没有遇到过多难题。但在开源软件的使用与采集数据的分析及优化上却遇到了极大的困难。</w:t>
      </w:r>
    </w:p>
    <w:p w14:paraId="7415AD3C">
      <w:pPr>
        <w:numPr>
          <w:ilvl w:val="0"/>
          <w:numId w:val="0"/>
        </w:numPr>
        <w:spacing w:line="360" w:lineRule="auto"/>
        <w:ind w:firstLine="480"/>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由于本作品使用的开源软件原版本采用英文，所用词汇多为专业术语，且内置的中文版本翻译度几乎为零，在使用过程中需要不断的搜索资料、翻译单词，使熟悉软件的难度大大增加。但经过我们不懈努力、不断摸索，还是熟练掌握了开源软件的使用方法。然而，采集数据的优化同样困难重重。例如：由于光栅片的角度问题，在制作的初期我们始终无法获得规范的彩虹状图像。好在经过不断打磨，这一问题得到了解决。</w:t>
      </w:r>
    </w:p>
    <w:p w14:paraId="6C162E4D">
      <w:pPr>
        <w:numPr>
          <w:ilvl w:val="0"/>
          <w:numId w:val="0"/>
        </w:numPr>
        <w:spacing w:line="360" w:lineRule="auto"/>
        <w:ind w:firstLine="480"/>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除却数据，作品功能上也有部分缺陷，例如测量结果中的红色值偏高，由于没有找到合适的材料，安装通光隧道的想法无法实现……此作品距离正式投入使用还有很长一段距离。但我们在作品创作的过程中不仅学到了许多新的有关知识，还锻炼了自己的动手能力与合作技能，虽然作品缺陷诸多，但作品成型的那一刻我们都感到无比自豪。后续我们也会参考相关资料，进一步提高光谱仪的测量精度。</w:t>
      </w:r>
    </w:p>
    <w:p w14:paraId="0BB958C3">
      <w:pPr>
        <w:numPr>
          <w:ilvl w:val="0"/>
          <w:numId w:val="0"/>
        </w:numPr>
        <w:spacing w:line="360" w:lineRule="auto"/>
        <w:ind w:firstLine="480"/>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每一次尽心尽力的创作，都会使我们学到珍贵的知识和技能，获得无比宝贵的经验与体验，让我们受益终生。</w:t>
      </w:r>
    </w:p>
    <w:p w14:paraId="4D9271B2">
      <w:pPr>
        <w:numPr>
          <w:ilvl w:val="0"/>
          <w:numId w:val="0"/>
        </w:numPr>
        <w:spacing w:line="360" w:lineRule="auto"/>
        <w:ind w:firstLine="480"/>
        <w:jc w:val="both"/>
        <w:rPr>
          <w:rFonts w:hint="eastAsia" w:ascii="宋体" w:hAnsi="宋体" w:eastAsia="宋体" w:cs="宋体"/>
          <w:b w:val="0"/>
          <w:bCs w:val="0"/>
          <w:color w:val="auto"/>
          <w:sz w:val="21"/>
          <w:szCs w:val="21"/>
          <w:lang w:val="en-US" w:eastAsia="zh-CN"/>
        </w:rPr>
      </w:pPr>
    </w:p>
    <w:p w14:paraId="67248275">
      <w:pPr>
        <w:pStyle w:val="4"/>
        <w:keepNext w:val="0"/>
        <w:keepLines w:val="0"/>
        <w:widowControl/>
        <w:suppressLineNumbers w:val="0"/>
        <w:spacing w:before="225" w:beforeAutospacing="0" w:after="0" w:afterAutospacing="0"/>
        <w:rPr>
          <w:rFonts w:hint="eastAsia" w:ascii="楷体" w:hAnsi="楷体" w:eastAsia="楷体" w:cs="楷体"/>
          <w:b/>
          <w:bCs/>
          <w:sz w:val="24"/>
          <w:szCs w:val="24"/>
        </w:rPr>
      </w:pPr>
      <w:r>
        <w:rPr>
          <w:rFonts w:hint="eastAsia" w:ascii="楷体" w:hAnsi="楷体" w:eastAsia="楷体" w:cs="楷体"/>
          <w:b/>
          <w:bCs/>
          <w:sz w:val="24"/>
          <w:szCs w:val="24"/>
        </w:rPr>
        <w:t>参考文献</w:t>
      </w:r>
    </w:p>
    <w:p w14:paraId="0613C0F9">
      <w:pPr>
        <w:rPr>
          <w:rFonts w:hint="eastAsia" w:ascii="楷体" w:hAnsi="楷体" w:eastAsia="楷体" w:cs="楷体"/>
          <w:lang w:val="en-US" w:eastAsia="zh-CN"/>
        </w:rPr>
      </w:pPr>
      <w:r>
        <w:rPr>
          <w:rFonts w:hint="eastAsia" w:ascii="楷体" w:hAnsi="楷体" w:eastAsia="楷体" w:cs="楷体"/>
          <w:lang w:val="en-US" w:eastAsia="zh-CN"/>
        </w:rPr>
        <w:t>1.朱晓东, &amp; 王伟. (2018). 《光谱仪的原理与应用》. 北京: 科学出版社.</w:t>
      </w:r>
    </w:p>
    <w:p w14:paraId="6F9D7993">
      <w:pPr>
        <w:rPr>
          <w:rFonts w:hint="eastAsia" w:ascii="楷体" w:hAnsi="楷体" w:eastAsia="楷体" w:cs="楷体"/>
          <w:lang w:val="en-US" w:eastAsia="zh-CN"/>
        </w:rPr>
      </w:pPr>
      <w:r>
        <w:rPr>
          <w:rFonts w:hint="eastAsia" w:ascii="楷体" w:hAnsi="楷体" w:eastAsia="楷体" w:cs="楷体"/>
          <w:lang w:val="en-US" w:eastAsia="zh-CN"/>
        </w:rPr>
        <w:t>2.李明, &amp; 张华. (2020). 《基于AS7341的可见光光谱仪设计与实现》. 现代科技, 30(5), 45-50.</w:t>
      </w:r>
    </w:p>
    <w:p w14:paraId="2328C901">
      <w:pPr>
        <w:rPr>
          <w:rFonts w:hint="eastAsia" w:ascii="楷体" w:hAnsi="楷体" w:eastAsia="楷体" w:cs="楷体"/>
        </w:rPr>
      </w:pPr>
      <w:r>
        <w:rPr>
          <w:rFonts w:hint="eastAsia" w:ascii="楷体" w:hAnsi="楷体" w:eastAsia="楷体" w:cs="楷体"/>
          <w:lang w:val="en-US" w:eastAsia="zh-CN"/>
        </w:rPr>
        <w:t>3.王小丽. (2019). 《光谱仪在教育中的应用》. 物理教学, 38(3), 12-15.</w:t>
      </w:r>
    </w:p>
    <w:p w14:paraId="2C4CA7EF">
      <w:pPr>
        <w:rPr>
          <w:rFonts w:hint="eastAsia" w:ascii="楷体" w:hAnsi="楷体" w:eastAsia="楷体" w:cs="楷体"/>
        </w:rPr>
      </w:pPr>
      <w:r>
        <w:rPr>
          <w:rFonts w:hint="eastAsia" w:ascii="楷体" w:hAnsi="楷体" w:eastAsia="楷体" w:cs="楷体"/>
          <w:lang w:val="en-US" w:eastAsia="zh-CN"/>
        </w:rPr>
        <w:t>4.陈刚, &amp; 刘洋. (2021). 《DIY光谱仪的设计与实验研究》. 电子科技, 29(2), 78-82.</w:t>
      </w:r>
    </w:p>
    <w:p w14:paraId="2F85E0AC">
      <w:pPr>
        <w:rPr>
          <w:rFonts w:hint="eastAsia" w:ascii="楷体" w:hAnsi="楷体" w:eastAsia="楷体" w:cs="楷体"/>
        </w:rPr>
      </w:pPr>
      <w:r>
        <w:rPr>
          <w:rFonts w:hint="eastAsia" w:ascii="楷体" w:hAnsi="楷体" w:eastAsia="楷体" w:cs="楷体"/>
          <w:lang w:val="en-US" w:eastAsia="zh-CN"/>
        </w:rPr>
        <w:t>5.</w:t>
      </w:r>
      <w:r>
        <w:rPr>
          <w:rFonts w:hint="eastAsia" w:ascii="楷体" w:hAnsi="楷体" w:eastAsia="楷体" w:cs="楷体"/>
        </w:rPr>
        <w:t>张强. (2022). 《光谱仪的市场现状与发展趋势》. 教育信息化, 25(4), 34-39.</w:t>
      </w:r>
    </w:p>
    <w:p w14:paraId="3EA530D1">
      <w:pPr>
        <w:rPr>
          <w:rFonts w:hint="eastAsia" w:ascii="楷体" w:hAnsi="楷体" w:eastAsia="楷体" w:cs="楷体"/>
        </w:rPr>
      </w:pPr>
      <w:r>
        <w:rPr>
          <w:rFonts w:hint="eastAsia" w:ascii="楷体" w:hAnsi="楷体" w:eastAsia="楷体" w:cs="楷体"/>
          <w:lang w:val="en-US" w:eastAsia="zh-CN"/>
        </w:rPr>
        <w:t>6.</w:t>
      </w:r>
      <w:r>
        <w:rPr>
          <w:rFonts w:hint="eastAsia" w:ascii="楷体" w:hAnsi="楷体" w:eastAsia="楷体" w:cs="楷体"/>
        </w:rPr>
        <w:t>何伟, &amp; 赵敏. (2017). 《光谱分析技术的进展与应用》. 计算机与教育, 35(6), 56-60.</w:t>
      </w:r>
    </w:p>
    <w:p w14:paraId="1DC06E4F">
      <w:pPr>
        <w:rPr>
          <w:rFonts w:hint="eastAsia" w:ascii="楷体" w:hAnsi="楷体" w:eastAsia="楷体" w:cs="楷体"/>
          <w:lang w:val="en-US" w:eastAsia="zh-CN"/>
        </w:rPr>
      </w:pPr>
      <w:r>
        <w:rPr>
          <w:rFonts w:hint="eastAsia" w:ascii="楷体" w:hAnsi="楷体" w:eastAsia="楷体" w:cs="楷体"/>
          <w:lang w:val="en-US" w:eastAsia="zh-CN"/>
        </w:rPr>
        <w:t>7. 施伟. (2020). 《基于开源软件的光谱仪数据分析方法》. 电子技术与软件工程, 12(1), 22-25.</w:t>
      </w:r>
      <w:bookmarkStart w:id="9" w:name="_GoBack"/>
      <w:bookmarkEnd w:id="9"/>
    </w:p>
    <w:sectPr>
      <w:footerReference r:id="rId5" w:type="default"/>
      <w:pgSz w:w="11906" w:h="16838"/>
      <w:pgMar w:top="1134" w:right="1536" w:bottom="1134" w:left="1701"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ymbol">
    <w:panose1 w:val="05050102010706020507"/>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AEA65">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4E182">
    <w:pPr>
      <w:pStyle w:val="7"/>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6D31012">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1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KAYRjUAQAAnwMAAA4AAABkcnMvZTJvRG9jLnhtbK1TzY7TMBC+I/EO&#10;lu80aUFQqqYrpGoREoKVFh7AdZzGkv804zYpDwBvwIkLd56rz7FjJ+mi3cse9uLMeOxvvu/zZH3V&#10;W8OOClB7V/H5rORMOelr7fYV//7t+tWSM4zC1cJ4pyp+UsivNi9frLuwUgvfelMrYATicNWFircx&#10;hlVRoGyVFTjzQTkqNh6siJTCvqhBdIRuTbEoy7dF56EO4KVCpN3tUOQjIjwF0DeNlmrr5cEqFwdU&#10;UEZEkoStDsg3mW3TKBm/Ng2qyEzFSWnMKzWheJfWYrMWqz2I0Go5UhBPofBAkxXaUdML1FZEwQ6g&#10;H0FZLcGjb+JMelsMQrIjpGJePvDmthVBZS1kNYaL6fh8sPLL8QaYriv+pnz/jjMnLL35+fev859/&#10;578/2fx1sqgLuKKTt+EGxgwpTHr7Bmz6khLWZ1tPF1tVH5mkzflysVyW5Lik2pQQTnF/PQDGj8pb&#10;loKKA71btlMcP2Mcjk5HUjfj0ur8tTZmqKadItEciKUo9rt+ZLvz9Ylk0tQTeOvhB2cdvXnFHY04&#10;Z+aTI0vTeEwBTMFuCoSTdLHikbNDAL1v8yglGhg+HCJRyTxT46HbyIfeLSsdZywNxv95PnX/X23u&#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l1uVLQAAAABQEAAA8AAAAAAAAAAQAgAAAAIgAAAGRy&#10;cy9kb3ducmV2LnhtbFBLAQIUABQAAAAIAIdO4kCSgGEY1AEAAJ8DAAAOAAAAAAAAAAEAIAAAAB8B&#10;AABkcnMvZTJvRG9jLnhtbFBLBQYAAAAABgAGAFkBAABlBQAAAAA=&#10;">
              <v:fill on="f" focussize="0,0"/>
              <v:stroke on="f"/>
              <v:imagedata o:title=""/>
              <o:lock v:ext="edit" aspectratio="f"/>
              <v:textbox inset="0mm,0mm,0mm,0mm" style="mso-fit-shape-to-text:t;">
                <w:txbxContent>
                  <w:p w14:paraId="36D31012">
                    <w:pPr>
                      <w:pStyle w:val="7"/>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6CEFA">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pPr>
        <w:ind w:left="1200" w:leftChars="0" w:firstLine="0" w:firstLineChars="0"/>
      </w:pPr>
    </w:lvl>
  </w:abstractNum>
  <w:abstractNum w:abstractNumId="1">
    <w:nsid w:val="00000001"/>
    <w:multiLevelType w:val="singleLevel"/>
    <w:tmpl w:val="00000001"/>
    <w:lvl w:ilvl="0" w:tentative="0">
      <w:start w:val="2"/>
      <w:numFmt w:val="decimal"/>
      <w:suff w:val="nothing"/>
      <w:lvlText w:val="%1、"/>
      <w:lvlJc w:val="left"/>
    </w:lvl>
  </w:abstractNum>
  <w:abstractNum w:abstractNumId="2">
    <w:nsid w:val="00000002"/>
    <w:multiLevelType w:val="singleLevel"/>
    <w:tmpl w:val="00000002"/>
    <w:lvl w:ilvl="0" w:tentative="0">
      <w:start w:val="1"/>
      <w:numFmt w:val="decimal"/>
      <w:suff w:val="nothing"/>
      <w:lvlText w:val="（%1）"/>
      <w:lvlJc w:val="left"/>
      <w:pPr>
        <w:ind w:left="1120" w:leftChars="0" w:firstLine="0" w:firstLineChars="0"/>
      </w:pPr>
    </w:lvl>
  </w:abstractNum>
  <w:abstractNum w:abstractNumId="3">
    <w:nsid w:val="22D5B123"/>
    <w:multiLevelType w:val="singleLevel"/>
    <w:tmpl w:val="22D5B123"/>
    <w:lvl w:ilvl="0" w:tentative="0">
      <w:start w:val="6"/>
      <w:numFmt w:val="decimal"/>
      <w:suff w:val="nothing"/>
      <w:lvlText w:val="%1）"/>
      <w:lvlJc w:val="left"/>
    </w:lvl>
  </w:abstractNum>
  <w:abstractNum w:abstractNumId="4">
    <w:nsid w:val="7213370B"/>
    <w:multiLevelType w:val="singleLevel"/>
    <w:tmpl w:val="7213370B"/>
    <w:lvl w:ilvl="0" w:tentative="0">
      <w:start w:val="1"/>
      <w:numFmt w:val="decimal"/>
      <w:suff w:val="nothing"/>
      <w:lvlText w:val="%1、"/>
      <w:lvlJc w:val="left"/>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MDY1MDgyYjZmM2Y3NzdjNzllMDY5N2UwYjdiMDAifQ=="/>
  </w:docVars>
  <w:rsids>
    <w:rsidRoot w:val="00000000"/>
    <w:rsid w:val="003A6B66"/>
    <w:rsid w:val="015D542F"/>
    <w:rsid w:val="02D5531A"/>
    <w:rsid w:val="07377C62"/>
    <w:rsid w:val="0F524134"/>
    <w:rsid w:val="0FD3751C"/>
    <w:rsid w:val="10435106"/>
    <w:rsid w:val="104978B8"/>
    <w:rsid w:val="11CC3AB5"/>
    <w:rsid w:val="13E0285C"/>
    <w:rsid w:val="16C815B9"/>
    <w:rsid w:val="1A60539B"/>
    <w:rsid w:val="1B5436D5"/>
    <w:rsid w:val="20482EA8"/>
    <w:rsid w:val="22A51A4C"/>
    <w:rsid w:val="22E95D5C"/>
    <w:rsid w:val="2C0801BC"/>
    <w:rsid w:val="2F1F1E4F"/>
    <w:rsid w:val="2F7656B0"/>
    <w:rsid w:val="333F5B96"/>
    <w:rsid w:val="3578720D"/>
    <w:rsid w:val="3E2174BB"/>
    <w:rsid w:val="42855A36"/>
    <w:rsid w:val="43267A19"/>
    <w:rsid w:val="44207DB6"/>
    <w:rsid w:val="481A0519"/>
    <w:rsid w:val="488375F8"/>
    <w:rsid w:val="48B87CEE"/>
    <w:rsid w:val="49170297"/>
    <w:rsid w:val="4CAB3972"/>
    <w:rsid w:val="4D204806"/>
    <w:rsid w:val="532E7431"/>
    <w:rsid w:val="572334CD"/>
    <w:rsid w:val="59A80FF8"/>
    <w:rsid w:val="60B308E3"/>
    <w:rsid w:val="61285280"/>
    <w:rsid w:val="62DA392D"/>
    <w:rsid w:val="64F56864"/>
    <w:rsid w:val="66EF2FFE"/>
    <w:rsid w:val="672920AE"/>
    <w:rsid w:val="68CB02E3"/>
    <w:rsid w:val="6BE21947"/>
    <w:rsid w:val="6F5324B8"/>
    <w:rsid w:val="78343E1F"/>
    <w:rsid w:val="78C32321"/>
    <w:rsid w:val="7B0E5057"/>
    <w:rsid w:val="7B9D66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qFormat="1"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qFormat="1"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rPr>
  </w:style>
  <w:style w:type="paragraph" w:styleId="3">
    <w:name w:val="heading 2"/>
    <w:basedOn w:val="1"/>
    <w:next w:val="1"/>
    <w:qFormat/>
    <w:uiPriority w:val="0"/>
    <w:pPr>
      <w:keepNext/>
      <w:keepLines/>
      <w:spacing w:before="260" w:beforeAutospacing="0" w:after="260" w:afterAutospacing="0" w:line="413" w:lineRule="auto"/>
      <w:outlineLvl w:val="1"/>
    </w:pPr>
    <w:rPr>
      <w:rFonts w:ascii="Arial" w:hAnsi="Arial" w:eastAsia="黑体"/>
      <w:b/>
      <w:sz w:val="32"/>
    </w:rPr>
  </w:style>
  <w:style w:type="paragraph" w:styleId="4">
    <w:name w:val="heading 3"/>
    <w:basedOn w:val="1"/>
    <w:next w:val="1"/>
    <w:link w:val="28"/>
    <w:qFormat/>
    <w:uiPriority w:val="0"/>
    <w:pPr>
      <w:keepNext/>
      <w:keepLines/>
      <w:spacing w:before="260" w:beforeAutospacing="0" w:after="260" w:afterAutospacing="0" w:line="413" w:lineRule="auto"/>
      <w:outlineLvl w:val="2"/>
    </w:pPr>
    <w:rPr>
      <w:b/>
      <w:sz w:val="32"/>
    </w:rPr>
  </w:style>
  <w:style w:type="paragraph" w:styleId="5">
    <w:name w:val="heading 4"/>
    <w:basedOn w:val="1"/>
    <w:next w:val="1"/>
    <w:link w:val="29"/>
    <w:qFormat/>
    <w:uiPriority w:val="0"/>
    <w:pPr>
      <w:keepNext/>
      <w:keepLines/>
      <w:spacing w:before="280" w:beforeAutospacing="0" w:after="290" w:afterAutospacing="0" w:line="372" w:lineRule="auto"/>
      <w:outlineLvl w:val="3"/>
    </w:pPr>
    <w:rPr>
      <w:rFonts w:ascii="Arial" w:hAnsi="Arial" w:eastAsia="黑体"/>
      <w:b/>
      <w:sz w:val="28"/>
    </w:rPr>
  </w:style>
  <w:style w:type="character" w:default="1" w:styleId="22">
    <w:name w:val="Default Paragraph Font"/>
    <w:qFormat/>
    <w:uiPriority w:val="0"/>
  </w:style>
  <w:style w:type="table" w:default="1" w:styleId="13">
    <w:name w:val="Normal Table"/>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table" w:styleId="15">
    <w:name w:val="Medium Grid 3"/>
    <w:basedOn w:val="13"/>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000000"/>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000000"/>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000000"/>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000000"/>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80808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808080"/>
      </w:tcPr>
    </w:tblStylePr>
  </w:style>
  <w:style w:type="table" w:styleId="16">
    <w:name w:val="Medium Grid 3 Accent 1"/>
    <w:basedOn w:val="13"/>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F81B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F81B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F81B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F81B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7BFDE"/>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7BFDE"/>
      </w:tcPr>
    </w:tblStylePr>
  </w:style>
  <w:style w:type="table" w:styleId="17">
    <w:name w:val="Medium Grid 3 Accent 2"/>
    <w:basedOn w:val="13"/>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C0504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C0504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C0504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C0504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DFA7A6"/>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DFA7A6"/>
      </w:tcPr>
    </w:tblStylePr>
  </w:style>
  <w:style w:type="table" w:styleId="18">
    <w:name w:val="Medium Grid 3 Accent 3"/>
    <w:basedOn w:val="13"/>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9BBB59"/>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9BBB59"/>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9BBB59"/>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9BBB59"/>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CDDDAC"/>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CDDDAC"/>
      </w:tcPr>
    </w:tblStylePr>
  </w:style>
  <w:style w:type="table" w:styleId="19">
    <w:name w:val="Medium Grid 3 Accent 4"/>
    <w:basedOn w:val="13"/>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8064A2"/>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8064A2"/>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8064A2"/>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8064A2"/>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BFB1D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BFB1D0"/>
      </w:tcPr>
    </w:tblStylePr>
  </w:style>
  <w:style w:type="table" w:styleId="20">
    <w:name w:val="Medium Grid 3 Accent 5"/>
    <w:basedOn w:val="13"/>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BACC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BACC6"/>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BACC6"/>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BACC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5D5E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5D5E2"/>
      </w:tcPr>
    </w:tblStylePr>
  </w:style>
  <w:style w:type="table" w:styleId="21">
    <w:name w:val="Medium Grid 3 Accent 6"/>
    <w:basedOn w:val="13"/>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F7964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F79646"/>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F79646"/>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F7964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FBCAA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FBCAA2"/>
      </w:tcPr>
    </w:tblStylePr>
  </w:style>
  <w:style w:type="character" w:styleId="23">
    <w:name w:val="Emphasis"/>
    <w:basedOn w:val="22"/>
    <w:qFormat/>
    <w:uiPriority w:val="0"/>
    <w:rPr>
      <w:i/>
    </w:rPr>
  </w:style>
  <w:style w:type="character" w:styleId="24">
    <w:name w:val="Hyperlink"/>
    <w:basedOn w:val="22"/>
    <w:qFormat/>
    <w:uiPriority w:val="0"/>
    <w:rPr>
      <w:color w:val="0000FF"/>
      <w:u w:val="single"/>
    </w:r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 w:type="paragraph" w:customStyle="1" w:styleId="27">
    <w:name w:val="WPSOffice手动目录 3"/>
    <w:qFormat/>
    <w:uiPriority w:val="0"/>
    <w:pPr>
      <w:ind w:leftChars="400"/>
    </w:pPr>
    <w:rPr>
      <w:rFonts w:ascii="Times New Roman" w:hAnsi="Times New Roman" w:eastAsia="宋体" w:cs="Times New Roman"/>
      <w:sz w:val="20"/>
      <w:szCs w:val="20"/>
    </w:rPr>
  </w:style>
  <w:style w:type="character" w:customStyle="1" w:styleId="28">
    <w:name w:val="标题 3 Char"/>
    <w:link w:val="4"/>
    <w:qFormat/>
    <w:uiPriority w:val="0"/>
    <w:rPr>
      <w:b/>
      <w:sz w:val="32"/>
    </w:rPr>
  </w:style>
  <w:style w:type="character" w:customStyle="1" w:styleId="29">
    <w:name w:val="标题 4 Char"/>
    <w:link w:val="5"/>
    <w:qFormat/>
    <w:uiPriority w:val="0"/>
    <w:rPr>
      <w:rFonts w:ascii="Arial" w:hAnsi="Arial" w:eastAsia="黑体"/>
      <w:b/>
      <w:sz w:val="28"/>
    </w:rPr>
  </w:style>
  <w:style w:type="paragraph" w:styleId="3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7" Type="http://schemas.openxmlformats.org/officeDocument/2006/relationships/fontTable" Target="fontTable.xml"/><Relationship Id="rId46" Type="http://schemas.openxmlformats.org/officeDocument/2006/relationships/numbering" Target="numbering.xml"/><Relationship Id="rId45" Type="http://schemas.openxmlformats.org/officeDocument/2006/relationships/customXml" Target="../customXml/item1.xml"/><Relationship Id="rId44" Type="http://schemas.openxmlformats.org/officeDocument/2006/relationships/image" Target="media/image38.jpeg"/><Relationship Id="rId43" Type="http://schemas.openxmlformats.org/officeDocument/2006/relationships/image" Target="media/image37.jpeg"/><Relationship Id="rId42" Type="http://schemas.openxmlformats.org/officeDocument/2006/relationships/image" Target="media/image36.jpeg"/><Relationship Id="rId41" Type="http://schemas.openxmlformats.org/officeDocument/2006/relationships/image" Target="media/image35.jpeg"/><Relationship Id="rId40" Type="http://schemas.openxmlformats.org/officeDocument/2006/relationships/image" Target="media/image34.jpeg"/><Relationship Id="rId4" Type="http://schemas.openxmlformats.org/officeDocument/2006/relationships/footer" Target="footer1.xml"/><Relationship Id="rId39" Type="http://schemas.openxmlformats.org/officeDocument/2006/relationships/image" Target="media/image33.jpeg"/><Relationship Id="rId38" Type="http://schemas.openxmlformats.org/officeDocument/2006/relationships/image" Target="media/image32.jpeg"/><Relationship Id="rId37" Type="http://schemas.openxmlformats.org/officeDocument/2006/relationships/image" Target="media/image31.jpeg"/><Relationship Id="rId36" Type="http://schemas.openxmlformats.org/officeDocument/2006/relationships/image" Target="media/image30.jpeg"/><Relationship Id="rId35" Type="http://schemas.openxmlformats.org/officeDocument/2006/relationships/image" Target="media/image29.jpeg"/><Relationship Id="rId34" Type="http://schemas.openxmlformats.org/officeDocument/2006/relationships/image" Target="media/image28.jpe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header" Target="header1.xml"/><Relationship Id="rId29" Type="http://schemas.openxmlformats.org/officeDocument/2006/relationships/image" Target="media/image23.png"/><Relationship Id="rId28" Type="http://schemas.openxmlformats.org/officeDocument/2006/relationships/image" Target="media/image22.jpeg"/><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jpe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4141</Words>
  <Characters>8298</Characters>
  <Lines>1</Lines>
  <Paragraphs>1</Paragraphs>
  <TotalTime>32</TotalTime>
  <ScaleCrop>false</ScaleCrop>
  <LinksUpToDate>false</LinksUpToDate>
  <CharactersWithSpaces>9553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2019-12-12T12:44:00Z</dcterms:created>
  <dc:creator>咕咕</dc:creator>
  <cp:lastModifiedBy>老邬</cp:lastModifiedBy>
  <dcterms:modified xsi:type="dcterms:W3CDTF">2024-12-15T11:18:10Z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a3ea8054028e41f58f69dbef4fc560d2_23</vt:lpwstr>
  </property>
</Properties>
</file>